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D415" w14:textId="77777777" w:rsidR="004E489A" w:rsidRPr="004E489A" w:rsidRDefault="004E489A" w:rsidP="004E489A">
      <w:pPr>
        <w:rPr>
          <w:noProof/>
          <w:lang w:val="en-GB"/>
        </w:rPr>
      </w:pPr>
      <w:r w:rsidRPr="004E489A">
        <w:rPr>
          <w:noProof/>
          <w:lang w:val="en-GB"/>
        </w:rPr>
        <w:t xml:space="preserve">                                                  </w:t>
      </w:r>
    </w:p>
    <w:p w14:paraId="1BD6D803" w14:textId="77777777" w:rsidR="004E489A" w:rsidRPr="004E489A" w:rsidRDefault="004E489A" w:rsidP="004E489A">
      <w:pPr>
        <w:rPr>
          <w:noProof/>
          <w:lang w:val="en-GB"/>
        </w:rPr>
      </w:pPr>
    </w:p>
    <w:p w14:paraId="1C29AF47" w14:textId="77777777" w:rsidR="004E489A" w:rsidRPr="004E489A" w:rsidRDefault="004E489A" w:rsidP="004E489A">
      <w:pPr>
        <w:jc w:val="center"/>
        <w:rPr>
          <w:b/>
          <w:bCs/>
          <w:noProof/>
          <w:sz w:val="28"/>
          <w:szCs w:val="28"/>
          <w:lang w:val="en-GB"/>
        </w:rPr>
      </w:pPr>
      <w:r w:rsidRPr="004E489A">
        <w:rPr>
          <w:b/>
          <w:bCs/>
          <w:noProof/>
          <w:sz w:val="28"/>
          <w:szCs w:val="28"/>
          <w:lang w:val="en-GB"/>
        </w:rPr>
        <w:t xml:space="preserve">       SPINAKER Winter School course</w:t>
      </w:r>
    </w:p>
    <w:p w14:paraId="7859B81E" w14:textId="34C9F003" w:rsidR="00A706AE" w:rsidRPr="00A706AE" w:rsidRDefault="004E489A" w:rsidP="00A706AE">
      <w:pPr>
        <w:rPr>
          <w:b/>
          <w:bCs/>
          <w:noProof/>
          <w:sz w:val="32"/>
          <w:szCs w:val="32"/>
          <w:lang w:val="en-US"/>
        </w:rPr>
      </w:pPr>
      <w:r w:rsidRPr="004E489A">
        <w:rPr>
          <w:b/>
          <w:bCs/>
          <w:noProof/>
          <w:sz w:val="32"/>
          <w:szCs w:val="32"/>
          <w:lang w:val="en-GB"/>
        </w:rPr>
        <w:t xml:space="preserve">         </w:t>
      </w:r>
      <w:r w:rsidR="00A706AE" w:rsidRPr="00A706AE">
        <w:rPr>
          <w:b/>
          <w:bCs/>
          <w:noProof/>
          <w:sz w:val="32"/>
          <w:szCs w:val="32"/>
          <w:lang w:val="en-US"/>
        </w:rPr>
        <w:t xml:space="preserve">                     </w:t>
      </w:r>
      <w:r w:rsidR="00A706AE" w:rsidRPr="00A706AE">
        <w:rPr>
          <w:rFonts w:ascii="Trebuchet MS" w:eastAsia="Trebuchet MS" w:hAnsi="Trebuchet MS" w:cs="Trebuchet MS"/>
          <w:sz w:val="24"/>
          <w:lang w:val="en-US"/>
        </w:rPr>
        <w:t xml:space="preserve"> </w:t>
      </w:r>
      <w:r w:rsidR="00A706AE" w:rsidRPr="00A706AE">
        <w:rPr>
          <w:b/>
          <w:bCs/>
          <w:noProof/>
          <w:sz w:val="32"/>
          <w:szCs w:val="32"/>
          <w:lang w:val="en-US"/>
        </w:rPr>
        <w:t>States and Markets in the 21</w:t>
      </w:r>
      <w:r w:rsidR="00A706AE" w:rsidRPr="00A706AE">
        <w:rPr>
          <w:b/>
          <w:bCs/>
          <w:noProof/>
          <w:sz w:val="32"/>
          <w:szCs w:val="32"/>
          <w:vertAlign w:val="superscript"/>
          <w:lang w:val="en-US"/>
        </w:rPr>
        <w:t>st</w:t>
      </w:r>
      <w:r w:rsidR="00A706AE" w:rsidRPr="00A706AE">
        <w:rPr>
          <w:b/>
          <w:bCs/>
          <w:noProof/>
          <w:sz w:val="32"/>
          <w:szCs w:val="32"/>
          <w:lang w:val="en-US"/>
        </w:rPr>
        <w:t xml:space="preserve"> Century</w:t>
      </w:r>
    </w:p>
    <w:p w14:paraId="5F185756" w14:textId="77777777" w:rsidR="004E489A" w:rsidRPr="004E489A" w:rsidRDefault="004E489A" w:rsidP="004E489A">
      <w:pPr>
        <w:rPr>
          <w:b/>
          <w:bCs/>
          <w:noProof/>
          <w:sz w:val="32"/>
          <w:szCs w:val="32"/>
          <w:highlight w:val="yellow"/>
          <w:lang w:val="en-US"/>
        </w:rPr>
      </w:pPr>
    </w:p>
    <w:p w14:paraId="43DB79A6" w14:textId="77777777" w:rsidR="004E489A" w:rsidRPr="004E489A" w:rsidRDefault="004E489A" w:rsidP="004E489A">
      <w:pPr>
        <w:jc w:val="center"/>
        <w:rPr>
          <w:b/>
          <w:bCs/>
          <w:lang w:val="en-GB"/>
        </w:rPr>
      </w:pPr>
      <w:r w:rsidRPr="004E489A">
        <w:rPr>
          <w:b/>
          <w:bCs/>
          <w:noProof/>
        </w:rPr>
        <mc:AlternateContent>
          <mc:Choice Requires="wps">
            <w:drawing>
              <wp:anchor distT="45720" distB="45720" distL="114300" distR="114300" simplePos="0" relativeHeight="251659264" behindDoc="0" locked="0" layoutInCell="1" allowOverlap="1" wp14:anchorId="53D3AC48" wp14:editId="0C872B56">
                <wp:simplePos x="0" y="0"/>
                <wp:positionH relativeFrom="page">
                  <wp:posOffset>929640</wp:posOffset>
                </wp:positionH>
                <wp:positionV relativeFrom="paragraph">
                  <wp:posOffset>465455</wp:posOffset>
                </wp:positionV>
                <wp:extent cx="5821680" cy="2164080"/>
                <wp:effectExtent l="0" t="0" r="26670" b="2667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2164080"/>
                        </a:xfrm>
                        <a:prstGeom prst="rect">
                          <a:avLst/>
                        </a:prstGeom>
                        <a:solidFill>
                          <a:srgbClr val="FFFFFF"/>
                        </a:solidFill>
                        <a:ln w="9525">
                          <a:solidFill>
                            <a:sysClr val="window" lastClr="FFFFFF">
                              <a:lumMod val="75000"/>
                            </a:sysClr>
                          </a:solidFill>
                          <a:miter lim="800000"/>
                          <a:headEnd/>
                          <a:tailEnd/>
                        </a:ln>
                      </wps:spPr>
                      <wps:txbx>
                        <w:txbxContent>
                          <w:p w14:paraId="66FF7C25" w14:textId="2C0F4F8D" w:rsidR="00A706AE" w:rsidRPr="00A706AE" w:rsidRDefault="00A706AE" w:rsidP="00A706AE">
                            <w:pPr>
                              <w:jc w:val="both"/>
                              <w:rPr>
                                <w:lang w:val="en-US"/>
                              </w:rPr>
                            </w:pPr>
                            <w:r w:rsidRPr="00A706AE">
                              <w:rPr>
                                <w:lang w:val="en-US"/>
                              </w:rPr>
                              <w:t>The global economy has long been recognized as a complex system, made up of many variable factors in circular relationships. This course aims to introduce students to the complexity of the international monetary, financial and trade systems, as seen through the relationship between the state and market. Some classical debates between the theorists supporting a minimal versus expanded role of the state in regulating the market will be discussed. In addition, the question will be poised whether the state remains the most important player in the global economic system or whether it is losing power to other actors such as Multinational Companies or civil society.</w:t>
                            </w:r>
                            <w:r>
                              <w:rPr>
                                <w:lang w:val="en-US"/>
                              </w:rPr>
                              <w:t xml:space="preserve"> </w:t>
                            </w:r>
                            <w:r w:rsidRPr="00A706AE">
                              <w:rPr>
                                <w:lang w:val="en-US"/>
                              </w:rPr>
                              <w:t xml:space="preserve">Economic growth models covered will show students how to compare varieties of capitalist economies. Students will critically </w:t>
                            </w:r>
                            <w:proofErr w:type="spellStart"/>
                            <w:r w:rsidRPr="00A706AE">
                              <w:rPr>
                                <w:lang w:val="en-US"/>
                              </w:rPr>
                              <w:t>analyse</w:t>
                            </w:r>
                            <w:proofErr w:type="spellEnd"/>
                            <w:r w:rsidRPr="00A706AE">
                              <w:rPr>
                                <w:lang w:val="en-US"/>
                              </w:rPr>
                              <w:t xml:space="preserve"> dilemmas faced by the state, with emphasis on financial crises and regulation. Students will gain knowledge on aspects of the crucial relationship between the market and democracy. A written policy brief will be the final outcome of the course.</w:t>
                            </w:r>
                          </w:p>
                          <w:p w14:paraId="5AAA1474" w14:textId="724A8535" w:rsidR="004E489A" w:rsidRDefault="004E489A" w:rsidP="004E489A">
                            <w:pPr>
                              <w:jc w:val="both"/>
                              <w:rPr>
                                <w:lang w:val="en-US"/>
                              </w:rPr>
                            </w:pPr>
                          </w:p>
                          <w:p w14:paraId="3D98570E" w14:textId="77777777" w:rsidR="00A706AE" w:rsidRPr="0068444A" w:rsidRDefault="00A706AE" w:rsidP="004E489A">
                            <w:pPr>
                              <w:jc w:val="both"/>
                              <w:rPr>
                                <w:lang w:val="en-US"/>
                              </w:rPr>
                            </w:pPr>
                          </w:p>
                          <w:p w14:paraId="49DF96C2" w14:textId="77777777" w:rsidR="004E489A" w:rsidRPr="0068444A" w:rsidRDefault="004E489A" w:rsidP="004E489A">
                            <w:pPr>
                              <w:jc w:val="both"/>
                              <w:rPr>
                                <w:highlight w:val="yellow"/>
                                <w:lang w:val="en-US"/>
                              </w:rPr>
                            </w:pPr>
                          </w:p>
                          <w:p w14:paraId="21A76A8B" w14:textId="77777777" w:rsidR="004E489A" w:rsidRPr="001F7700" w:rsidRDefault="004E489A" w:rsidP="004E489A">
                            <w:pPr>
                              <w:jc w:val="both"/>
                              <w:rPr>
                                <w:lang w:val="en-US"/>
                              </w:rPr>
                            </w:pPr>
                          </w:p>
                          <w:p w14:paraId="2EAF16B6" w14:textId="77777777" w:rsidR="004E489A" w:rsidRDefault="004E489A" w:rsidP="004E489A">
                            <w:pPr>
                              <w:jc w:val="both"/>
                              <w:rPr>
                                <w:lang w:val="en-US"/>
                              </w:rPr>
                            </w:pPr>
                          </w:p>
                          <w:p w14:paraId="0E071126" w14:textId="77777777" w:rsidR="004E489A" w:rsidRPr="00E951CC" w:rsidRDefault="004E489A" w:rsidP="004E489A">
                            <w:pPr>
                              <w:jc w:val="both"/>
                              <w:rPr>
                                <w:lang w:val="en-US"/>
                              </w:rPr>
                            </w:pPr>
                          </w:p>
                          <w:p w14:paraId="402987CA" w14:textId="77777777" w:rsidR="004E489A" w:rsidRPr="00E951CC" w:rsidRDefault="004E489A" w:rsidP="004E489A">
                            <w:pPr>
                              <w:jc w:val="both"/>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AC48" id="_x0000_t202" coordsize="21600,21600" o:spt="202" path="m,l,21600r21600,l21600,xe">
                <v:stroke joinstyle="miter"/>
                <v:path gradientshapeok="t" o:connecttype="rect"/>
              </v:shapetype>
              <v:shape id="Pole tekstowe 2" o:spid="_x0000_s1026" type="#_x0000_t202" style="position:absolute;left:0;text-align:left;margin-left:73.2pt;margin-top:36.65pt;width:458.4pt;height:170.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" strokecolor="#bfbfbf">
                <v:textbox>
                  <w:txbxContent>
                    <w:p w14:paraId="66FF7C25" w14:textId="2C0F4F8D" w:rsidR="00A706AE" w:rsidRPr="00A706AE" w:rsidRDefault="00A706AE" w:rsidP="00A706AE">
                      <w:pPr>
                        <w:jc w:val="both"/>
                        <w:rPr>
                          <w:lang w:val="en-US"/>
                        </w:rPr>
                      </w:pPr>
                      <w:r w:rsidRPr="00A706AE">
                        <w:rPr>
                          <w:lang w:val="en-US"/>
                        </w:rPr>
                        <w:t>The global economy has long been recognized as a complex system, made up of many variable factors in circular relationships. This course aims to introduce students to the complexity of the international monetary, financial and trade systems, as seen through the relationship between the state and market. Some classical debates between the theorists supporting a minimal versus expanded role of the state in regulating the market will be discussed. In addition, the question will be poised whether the state remains the most important player in the global economic system or whether it is losing power to other actors such as Multinational Companies or civil society.</w:t>
                      </w:r>
                      <w:r>
                        <w:rPr>
                          <w:lang w:val="en-US"/>
                        </w:rPr>
                        <w:t xml:space="preserve"> </w:t>
                      </w:r>
                      <w:r w:rsidRPr="00A706AE">
                        <w:rPr>
                          <w:lang w:val="en-US"/>
                        </w:rPr>
                        <w:t xml:space="preserve">Economic growth models covered will show students how to compare varieties of capitalist economies. Students will critically </w:t>
                      </w:r>
                      <w:proofErr w:type="spellStart"/>
                      <w:r w:rsidRPr="00A706AE">
                        <w:rPr>
                          <w:lang w:val="en-US"/>
                        </w:rPr>
                        <w:t>analyse</w:t>
                      </w:r>
                      <w:proofErr w:type="spellEnd"/>
                      <w:r w:rsidRPr="00A706AE">
                        <w:rPr>
                          <w:lang w:val="en-US"/>
                        </w:rPr>
                        <w:t xml:space="preserve"> dilemmas faced by the state, with emphasis on financial crises and regulation. Students will gain knowledge on aspects of the crucial relationship between the market and democracy. A written policy brief will be the final outcome of the course.</w:t>
                      </w:r>
                    </w:p>
                    <w:p w14:paraId="5AAA1474" w14:textId="724A8535" w:rsidR="004E489A" w:rsidRDefault="004E489A" w:rsidP="004E489A">
                      <w:pPr>
                        <w:jc w:val="both"/>
                        <w:rPr>
                          <w:lang w:val="en-US"/>
                        </w:rPr>
                      </w:pPr>
                    </w:p>
                    <w:p w14:paraId="3D98570E" w14:textId="77777777" w:rsidR="00A706AE" w:rsidRPr="0068444A" w:rsidRDefault="00A706AE" w:rsidP="004E489A">
                      <w:pPr>
                        <w:jc w:val="both"/>
                        <w:rPr>
                          <w:lang w:val="en-US"/>
                        </w:rPr>
                      </w:pPr>
                    </w:p>
                    <w:p w14:paraId="49DF96C2" w14:textId="77777777" w:rsidR="004E489A" w:rsidRPr="0068444A" w:rsidRDefault="004E489A" w:rsidP="004E489A">
                      <w:pPr>
                        <w:jc w:val="both"/>
                        <w:rPr>
                          <w:highlight w:val="yellow"/>
                          <w:lang w:val="en-US"/>
                        </w:rPr>
                      </w:pPr>
                    </w:p>
                    <w:p w14:paraId="21A76A8B" w14:textId="77777777" w:rsidR="004E489A" w:rsidRPr="001F7700" w:rsidRDefault="004E489A" w:rsidP="004E489A">
                      <w:pPr>
                        <w:jc w:val="both"/>
                        <w:rPr>
                          <w:lang w:val="en-US"/>
                        </w:rPr>
                      </w:pPr>
                    </w:p>
                    <w:p w14:paraId="2EAF16B6" w14:textId="77777777" w:rsidR="004E489A" w:rsidRDefault="004E489A" w:rsidP="004E489A">
                      <w:pPr>
                        <w:jc w:val="both"/>
                        <w:rPr>
                          <w:lang w:val="en-US"/>
                        </w:rPr>
                      </w:pPr>
                    </w:p>
                    <w:p w14:paraId="0E071126" w14:textId="77777777" w:rsidR="004E489A" w:rsidRPr="00E951CC" w:rsidRDefault="004E489A" w:rsidP="004E489A">
                      <w:pPr>
                        <w:jc w:val="both"/>
                        <w:rPr>
                          <w:lang w:val="en-US"/>
                        </w:rPr>
                      </w:pPr>
                    </w:p>
                    <w:p w14:paraId="402987CA" w14:textId="77777777" w:rsidR="004E489A" w:rsidRPr="00E951CC" w:rsidRDefault="004E489A" w:rsidP="004E489A">
                      <w:pPr>
                        <w:jc w:val="both"/>
                        <w:rPr>
                          <w:lang w:val="en-US"/>
                        </w:rPr>
                      </w:pPr>
                    </w:p>
                  </w:txbxContent>
                </v:textbox>
                <w10:wrap type="square" anchorx="page"/>
              </v:shape>
            </w:pict>
          </mc:Fallback>
        </mc:AlternateContent>
      </w:r>
      <w:r w:rsidRPr="004E489A">
        <w:rPr>
          <w:b/>
          <w:bCs/>
          <w:sz w:val="28"/>
          <w:szCs w:val="28"/>
          <w:lang w:val="en-GB"/>
        </w:rPr>
        <w:t>Course description</w:t>
      </w:r>
    </w:p>
    <w:p w14:paraId="55D6B55D" w14:textId="77777777" w:rsidR="004E489A" w:rsidRPr="004E489A" w:rsidRDefault="004E489A" w:rsidP="004E489A">
      <w:pPr>
        <w:rPr>
          <w:highlight w:val="yellow"/>
          <w:lang w:val="en-GB"/>
        </w:rPr>
      </w:pPr>
    </w:p>
    <w:p w14:paraId="28F88562" w14:textId="77777777" w:rsidR="004E489A" w:rsidRPr="004E489A" w:rsidRDefault="004E489A" w:rsidP="004E489A">
      <w:pPr>
        <w:jc w:val="center"/>
        <w:rPr>
          <w:b/>
          <w:bCs/>
          <w:sz w:val="28"/>
          <w:szCs w:val="28"/>
          <w:lang w:val="en-GB"/>
        </w:rPr>
      </w:pPr>
      <w:r w:rsidRPr="004E489A">
        <w:rPr>
          <w:b/>
          <w:bCs/>
          <w:sz w:val="28"/>
          <w:szCs w:val="28"/>
          <w:lang w:val="en-GB"/>
        </w:rPr>
        <w:t>Subject’s learning outcomes</w:t>
      </w:r>
    </w:p>
    <w:tbl>
      <w:tblPr>
        <w:tblStyle w:val="TableNormal"/>
        <w:tblW w:w="9140"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6546"/>
        <w:gridCol w:w="2594"/>
      </w:tblGrid>
      <w:tr w:rsidR="004E489A" w:rsidRPr="004E489A" w14:paraId="2A570288" w14:textId="77777777" w:rsidTr="00515C55">
        <w:trPr>
          <w:trHeight w:val="354"/>
        </w:trPr>
        <w:tc>
          <w:tcPr>
            <w:tcW w:w="6546" w:type="dxa"/>
          </w:tcPr>
          <w:p w14:paraId="6121B6D9" w14:textId="77777777" w:rsidR="004E489A" w:rsidRPr="004E489A" w:rsidRDefault="004E489A" w:rsidP="004E489A">
            <w:pPr>
              <w:spacing w:before="76"/>
              <w:ind w:left="82"/>
              <w:rPr>
                <w:rFonts w:ascii="Trebuchet MS" w:eastAsia="Trebuchet MS" w:hAnsi="Trebuchet MS" w:cs="Trebuchet MS"/>
                <w:b/>
                <w:sz w:val="18"/>
              </w:rPr>
            </w:pPr>
            <w:r w:rsidRPr="004E489A">
              <w:rPr>
                <w:rFonts w:ascii="Trebuchet MS" w:eastAsia="Trebuchet MS" w:hAnsi="Trebuchet MS" w:cs="Trebuchet MS"/>
                <w:b/>
                <w:w w:val="110"/>
                <w:sz w:val="18"/>
              </w:rPr>
              <w:t>Outcomes</w:t>
            </w:r>
            <w:r w:rsidRPr="004E489A">
              <w:rPr>
                <w:rFonts w:ascii="Trebuchet MS" w:eastAsia="Trebuchet MS" w:hAnsi="Trebuchet MS" w:cs="Trebuchet MS"/>
                <w:b/>
                <w:spacing w:val="-9"/>
                <w:w w:val="110"/>
                <w:sz w:val="18"/>
              </w:rPr>
              <w:t xml:space="preserve"> </w:t>
            </w:r>
            <w:r w:rsidRPr="004E489A">
              <w:rPr>
                <w:rFonts w:ascii="Trebuchet MS" w:eastAsia="Trebuchet MS" w:hAnsi="Trebuchet MS" w:cs="Trebuchet MS"/>
                <w:b/>
                <w:w w:val="110"/>
                <w:sz w:val="18"/>
              </w:rPr>
              <w:t>in</w:t>
            </w:r>
            <w:r w:rsidRPr="004E489A">
              <w:rPr>
                <w:rFonts w:ascii="Trebuchet MS" w:eastAsia="Trebuchet MS" w:hAnsi="Trebuchet MS" w:cs="Trebuchet MS"/>
                <w:b/>
                <w:spacing w:val="-8"/>
                <w:w w:val="110"/>
                <w:sz w:val="18"/>
              </w:rPr>
              <w:t xml:space="preserve"> </w:t>
            </w:r>
            <w:r w:rsidRPr="004E489A">
              <w:rPr>
                <w:rFonts w:ascii="Trebuchet MS" w:eastAsia="Trebuchet MS" w:hAnsi="Trebuchet MS" w:cs="Trebuchet MS"/>
                <w:b/>
                <w:w w:val="110"/>
                <w:sz w:val="18"/>
              </w:rPr>
              <w:t>terms</w:t>
            </w:r>
            <w:r w:rsidRPr="004E489A">
              <w:rPr>
                <w:rFonts w:ascii="Trebuchet MS" w:eastAsia="Trebuchet MS" w:hAnsi="Trebuchet MS" w:cs="Trebuchet MS"/>
                <w:b/>
                <w:spacing w:val="-9"/>
                <w:w w:val="110"/>
                <w:sz w:val="18"/>
              </w:rPr>
              <w:t xml:space="preserve"> </w:t>
            </w:r>
            <w:r w:rsidRPr="004E489A">
              <w:rPr>
                <w:rFonts w:ascii="Trebuchet MS" w:eastAsia="Trebuchet MS" w:hAnsi="Trebuchet MS" w:cs="Trebuchet MS"/>
                <w:b/>
                <w:w w:val="110"/>
                <w:sz w:val="18"/>
              </w:rPr>
              <w:t>of</w:t>
            </w:r>
          </w:p>
        </w:tc>
        <w:tc>
          <w:tcPr>
            <w:tcW w:w="2594" w:type="dxa"/>
          </w:tcPr>
          <w:p w14:paraId="65709027" w14:textId="77777777" w:rsidR="004E489A" w:rsidRPr="004E489A" w:rsidRDefault="004E489A" w:rsidP="004E489A">
            <w:pPr>
              <w:spacing w:before="76"/>
              <w:ind w:left="132"/>
              <w:rPr>
                <w:rFonts w:ascii="Trebuchet MS" w:eastAsia="Trebuchet MS" w:hAnsi="Trebuchet MS" w:cs="Trebuchet MS"/>
                <w:b/>
                <w:sz w:val="18"/>
                <w:highlight w:val="yellow"/>
              </w:rPr>
            </w:pPr>
            <w:r w:rsidRPr="004E489A">
              <w:rPr>
                <w:rFonts w:ascii="Trebuchet MS" w:eastAsia="Trebuchet MS" w:hAnsi="Trebuchet MS" w:cs="Trebuchet MS"/>
                <w:b/>
                <w:w w:val="110"/>
                <w:sz w:val="18"/>
              </w:rPr>
              <w:t>Examination</w:t>
            </w:r>
            <w:r w:rsidRPr="004E489A">
              <w:rPr>
                <w:rFonts w:ascii="Trebuchet MS" w:eastAsia="Trebuchet MS" w:hAnsi="Trebuchet MS" w:cs="Trebuchet MS"/>
                <w:b/>
                <w:spacing w:val="-9"/>
                <w:w w:val="110"/>
                <w:sz w:val="18"/>
              </w:rPr>
              <w:t xml:space="preserve"> </w:t>
            </w:r>
            <w:r w:rsidRPr="004E489A">
              <w:rPr>
                <w:rFonts w:ascii="Trebuchet MS" w:eastAsia="Trebuchet MS" w:hAnsi="Trebuchet MS" w:cs="Trebuchet MS"/>
                <w:b/>
                <w:w w:val="110"/>
                <w:sz w:val="18"/>
              </w:rPr>
              <w:t>methods</w:t>
            </w:r>
          </w:p>
        </w:tc>
      </w:tr>
      <w:tr w:rsidR="004E489A" w:rsidRPr="00D428EC" w14:paraId="7A2E070E" w14:textId="77777777" w:rsidTr="00515C55">
        <w:trPr>
          <w:trHeight w:val="354"/>
        </w:trPr>
        <w:tc>
          <w:tcPr>
            <w:tcW w:w="6546" w:type="dxa"/>
          </w:tcPr>
          <w:p w14:paraId="6708F77E" w14:textId="77777777" w:rsidR="004E489A" w:rsidRPr="004E489A" w:rsidRDefault="004E489A" w:rsidP="004E489A">
            <w:pPr>
              <w:spacing w:before="76"/>
              <w:ind w:left="82"/>
              <w:rPr>
                <w:rFonts w:ascii="Trebuchet MS" w:eastAsia="Trebuchet MS" w:hAnsi="Trebuchet MS" w:cs="Trebuchet MS"/>
                <w:b/>
                <w:w w:val="110"/>
                <w:sz w:val="18"/>
                <w:lang w:val="en-GB"/>
              </w:rPr>
            </w:pPr>
            <w:r w:rsidRPr="004E489A">
              <w:rPr>
                <w:rFonts w:ascii="Trebuchet MS" w:eastAsia="Trebuchet MS" w:hAnsi="Trebuchet MS" w:cs="Trebuchet MS"/>
                <w:b/>
                <w:w w:val="110"/>
                <w:sz w:val="18"/>
                <w:lang w:val="en-GB"/>
              </w:rPr>
              <w:t>Knowledge – Student knows and understands:</w:t>
            </w:r>
          </w:p>
        </w:tc>
        <w:tc>
          <w:tcPr>
            <w:tcW w:w="2594" w:type="dxa"/>
          </w:tcPr>
          <w:p w14:paraId="5E0B7FAD" w14:textId="77777777" w:rsidR="004E489A" w:rsidRPr="004E489A" w:rsidRDefault="004E489A" w:rsidP="004E489A">
            <w:pPr>
              <w:spacing w:before="76"/>
              <w:ind w:left="132"/>
              <w:rPr>
                <w:rFonts w:ascii="Trebuchet MS" w:eastAsia="Trebuchet MS" w:hAnsi="Trebuchet MS" w:cs="Trebuchet MS"/>
                <w:b/>
                <w:w w:val="110"/>
                <w:sz w:val="18"/>
                <w:highlight w:val="yellow"/>
              </w:rPr>
            </w:pPr>
          </w:p>
        </w:tc>
      </w:tr>
      <w:tr w:rsidR="004E489A" w:rsidRPr="004E489A" w14:paraId="0094DB45" w14:textId="77777777" w:rsidTr="00515C55">
        <w:trPr>
          <w:trHeight w:val="954"/>
        </w:trPr>
        <w:tc>
          <w:tcPr>
            <w:tcW w:w="6546" w:type="dxa"/>
            <w:vAlign w:val="center"/>
          </w:tcPr>
          <w:p w14:paraId="7CB311B2" w14:textId="31A4DCD8" w:rsidR="00A706AE" w:rsidRPr="00A706AE" w:rsidRDefault="00A706AE" w:rsidP="00A706AE">
            <w:pPr>
              <w:pStyle w:val="Akapitzlist"/>
              <w:numPr>
                <w:ilvl w:val="0"/>
                <w:numId w:val="4"/>
              </w:numPr>
              <w:spacing w:before="151"/>
              <w:rPr>
                <w:rFonts w:eastAsia="Trebuchet MS" w:cstheme="minorHAnsi"/>
                <w:bCs/>
              </w:rPr>
            </w:pPr>
            <w:r>
              <w:rPr>
                <w:rFonts w:eastAsia="Trebuchet MS" w:cstheme="minorHAnsi"/>
                <w:lang w:val="en-GB"/>
              </w:rPr>
              <w:t>M</w:t>
            </w:r>
            <w:proofErr w:type="spellStart"/>
            <w:r w:rsidRPr="00A706AE">
              <w:rPr>
                <w:rFonts w:eastAsia="Trebuchet MS" w:cstheme="minorHAnsi"/>
              </w:rPr>
              <w:t>ain</w:t>
            </w:r>
            <w:proofErr w:type="spellEnd"/>
            <w:r w:rsidRPr="00A706AE">
              <w:rPr>
                <w:rFonts w:eastAsia="Trebuchet MS" w:cstheme="minorHAnsi"/>
              </w:rPr>
              <w:t xml:space="preserve"> economic actors, institutions and political cultures </w:t>
            </w:r>
            <w:r w:rsidRPr="00A706AE">
              <w:rPr>
                <w:rFonts w:eastAsia="Trebuchet MS" w:cstheme="minorHAnsi"/>
                <w:bCs/>
              </w:rPr>
              <w:t xml:space="preserve">within the global economy. </w:t>
            </w:r>
          </w:p>
          <w:p w14:paraId="247C0B78" w14:textId="383A22C7" w:rsidR="00A706AE" w:rsidRPr="00A706AE" w:rsidRDefault="00A706AE" w:rsidP="00A706AE">
            <w:pPr>
              <w:pStyle w:val="Akapitzlist"/>
              <w:numPr>
                <w:ilvl w:val="0"/>
                <w:numId w:val="4"/>
              </w:numPr>
              <w:spacing w:before="151"/>
              <w:rPr>
                <w:rFonts w:eastAsia="Trebuchet MS" w:cstheme="minorHAnsi"/>
                <w:bCs/>
              </w:rPr>
            </w:pPr>
            <w:r>
              <w:rPr>
                <w:rFonts w:eastAsia="Trebuchet MS" w:cstheme="minorHAnsi"/>
              </w:rPr>
              <w:t>T</w:t>
            </w:r>
            <w:r w:rsidRPr="00A706AE">
              <w:rPr>
                <w:rFonts w:eastAsia="Trebuchet MS" w:cstheme="minorHAnsi"/>
              </w:rPr>
              <w:t xml:space="preserve">he approaches and concepts used to study </w:t>
            </w:r>
            <w:r w:rsidRPr="00A706AE">
              <w:rPr>
                <w:rFonts w:eastAsia="Trebuchet MS" w:cstheme="minorHAnsi"/>
                <w:bCs/>
              </w:rPr>
              <w:t xml:space="preserve">long and short-term economic effects and consequences. </w:t>
            </w:r>
          </w:p>
          <w:p w14:paraId="6E1180AA" w14:textId="77777777" w:rsidR="004E489A" w:rsidRPr="00A706AE" w:rsidRDefault="00A706AE" w:rsidP="00A706AE">
            <w:pPr>
              <w:pStyle w:val="Akapitzlist"/>
              <w:numPr>
                <w:ilvl w:val="0"/>
                <w:numId w:val="4"/>
              </w:numPr>
              <w:spacing w:before="151"/>
              <w:rPr>
                <w:rFonts w:eastAsia="Trebuchet MS" w:cstheme="minorHAnsi"/>
              </w:rPr>
            </w:pPr>
            <w:r>
              <w:rPr>
                <w:rFonts w:eastAsia="Trebuchet MS" w:cstheme="minorHAnsi"/>
              </w:rPr>
              <w:t>B</w:t>
            </w:r>
            <w:proofErr w:type="spellStart"/>
            <w:r w:rsidRPr="00A706AE">
              <w:rPr>
                <w:rFonts w:eastAsia="Trebuchet MS" w:cstheme="minorHAnsi"/>
                <w:lang w:val="en-GB"/>
              </w:rPr>
              <w:t>asic</w:t>
            </w:r>
            <w:proofErr w:type="spellEnd"/>
            <w:r w:rsidRPr="00A706AE">
              <w:rPr>
                <w:rFonts w:eastAsia="Trebuchet MS" w:cstheme="minorHAnsi"/>
                <w:lang w:val="en-GB"/>
              </w:rPr>
              <w:t xml:space="preserve"> international economic relations, the monetary, financial and trade system.</w:t>
            </w:r>
          </w:p>
          <w:p w14:paraId="67F48FCF" w14:textId="77777777" w:rsidR="00A706AE" w:rsidRPr="00A706AE" w:rsidRDefault="00A706AE" w:rsidP="00A706AE">
            <w:pPr>
              <w:pStyle w:val="Akapitzlist"/>
              <w:numPr>
                <w:ilvl w:val="0"/>
                <w:numId w:val="4"/>
              </w:numPr>
              <w:spacing w:before="151"/>
              <w:rPr>
                <w:rFonts w:eastAsia="Trebuchet MS" w:cstheme="minorHAnsi"/>
              </w:rPr>
            </w:pPr>
            <w:r>
              <w:rPr>
                <w:rFonts w:eastAsia="Trebuchet MS" w:cstheme="minorHAnsi"/>
              </w:rPr>
              <w:t>T</w:t>
            </w:r>
            <w:r w:rsidRPr="00A706AE">
              <w:rPr>
                <w:rFonts w:eastAsia="Trebuchet MS" w:cstheme="minorHAnsi"/>
                <w:lang w:val="en-GB"/>
              </w:rPr>
              <w:t>he phenomena behind economic diplomacy evolving between international business, states, NGO's and other actors in the global economy.</w:t>
            </w:r>
          </w:p>
          <w:p w14:paraId="36D5D193" w14:textId="77777777" w:rsidR="00A706AE" w:rsidRDefault="00A706AE" w:rsidP="00A706AE">
            <w:pPr>
              <w:pStyle w:val="Akapitzlist"/>
              <w:numPr>
                <w:ilvl w:val="0"/>
                <w:numId w:val="4"/>
              </w:numPr>
              <w:spacing w:before="151"/>
              <w:rPr>
                <w:rFonts w:eastAsia="Trebuchet MS" w:cstheme="minorHAnsi"/>
              </w:rPr>
            </w:pPr>
            <w:r>
              <w:rPr>
                <w:rFonts w:eastAsia="Trebuchet MS" w:cstheme="minorHAnsi"/>
              </w:rPr>
              <w:t>T</w:t>
            </w:r>
            <w:r w:rsidRPr="00A706AE">
              <w:rPr>
                <w:rFonts w:eastAsia="Trebuchet MS" w:cstheme="minorHAnsi"/>
              </w:rPr>
              <w:t>he theories and models behind international economic integration, economic models and the role of the state within it.</w:t>
            </w:r>
          </w:p>
          <w:p w14:paraId="52D1A3EA" w14:textId="1C137D3D" w:rsidR="009F3A27" w:rsidRPr="00A706AE" w:rsidRDefault="009F3A27" w:rsidP="00A706AE">
            <w:pPr>
              <w:pStyle w:val="Akapitzlist"/>
              <w:numPr>
                <w:ilvl w:val="0"/>
                <w:numId w:val="4"/>
              </w:numPr>
              <w:spacing w:before="151"/>
              <w:rPr>
                <w:rFonts w:eastAsia="Trebuchet MS" w:cstheme="minorHAnsi"/>
              </w:rPr>
            </w:pPr>
            <w:r>
              <w:rPr>
                <w:rFonts w:eastAsia="Trebuchet MS" w:cstheme="minorHAnsi"/>
              </w:rPr>
              <w:t>T</w:t>
            </w:r>
            <w:r w:rsidRPr="009F3A27">
              <w:rPr>
                <w:rFonts w:eastAsia="Trebuchet MS" w:cstheme="minorHAnsi"/>
              </w:rPr>
              <w:t>he basics premises of a market economy and its regulation.</w:t>
            </w:r>
          </w:p>
        </w:tc>
        <w:tc>
          <w:tcPr>
            <w:tcW w:w="2594" w:type="dxa"/>
          </w:tcPr>
          <w:p w14:paraId="13DEE794" w14:textId="77777777" w:rsidR="004E489A" w:rsidRPr="009F3A27" w:rsidRDefault="009F3A27" w:rsidP="004E489A">
            <w:pPr>
              <w:spacing w:before="151"/>
              <w:ind w:left="82"/>
              <w:rPr>
                <w:rFonts w:eastAsia="Trebuchet MS" w:cstheme="minorHAnsi"/>
                <w:lang w:val="en-GB"/>
              </w:rPr>
            </w:pPr>
            <w:r w:rsidRPr="009F3A27">
              <w:rPr>
                <w:rFonts w:eastAsia="Trebuchet MS" w:cstheme="minorHAnsi"/>
                <w:lang w:val="en-GB"/>
              </w:rPr>
              <w:t>Daily reading of course material and discussion with relevance to materials during lecture.</w:t>
            </w:r>
          </w:p>
          <w:p w14:paraId="4F8A1D5A" w14:textId="2C4A8996" w:rsidR="009F3A27" w:rsidRPr="004E489A" w:rsidRDefault="009F3A27" w:rsidP="004E489A">
            <w:pPr>
              <w:spacing w:before="151"/>
              <w:ind w:left="82"/>
              <w:rPr>
                <w:rFonts w:eastAsia="Trebuchet MS" w:cstheme="minorHAnsi"/>
                <w:highlight w:val="yellow"/>
                <w:lang w:val="en-GB"/>
              </w:rPr>
            </w:pPr>
            <w:r w:rsidRPr="009F3A27">
              <w:rPr>
                <w:rFonts w:eastAsia="Trebuchet MS" w:cstheme="minorHAnsi"/>
                <w:lang w:val="en-GB"/>
              </w:rPr>
              <w:t>Policy paper.</w:t>
            </w:r>
          </w:p>
        </w:tc>
      </w:tr>
      <w:tr w:rsidR="004E489A" w:rsidRPr="004E489A" w14:paraId="15A5D12F" w14:textId="77777777" w:rsidTr="00515C55">
        <w:trPr>
          <w:trHeight w:val="351"/>
        </w:trPr>
        <w:tc>
          <w:tcPr>
            <w:tcW w:w="6546" w:type="dxa"/>
            <w:vAlign w:val="center"/>
          </w:tcPr>
          <w:p w14:paraId="69AC83D0" w14:textId="77777777" w:rsidR="004E489A" w:rsidRPr="004E489A" w:rsidRDefault="004E489A" w:rsidP="004E489A">
            <w:pPr>
              <w:spacing w:line="247" w:lineRule="auto"/>
              <w:ind w:right="54"/>
              <w:rPr>
                <w:rFonts w:eastAsia="Trebuchet MS" w:cstheme="minorHAnsi"/>
                <w:szCs w:val="28"/>
                <w:highlight w:val="yellow"/>
                <w:lang w:val="en-GB"/>
              </w:rPr>
            </w:pPr>
            <w:r w:rsidRPr="004E489A">
              <w:rPr>
                <w:rFonts w:ascii="Trebuchet MS" w:hAnsi="Trebuchet MS" w:cs="Trebuchet MS"/>
                <w:b/>
                <w:w w:val="110"/>
                <w:sz w:val="18"/>
              </w:rPr>
              <w:t>Skills – Student can:</w:t>
            </w:r>
          </w:p>
        </w:tc>
        <w:tc>
          <w:tcPr>
            <w:tcW w:w="2594" w:type="dxa"/>
          </w:tcPr>
          <w:p w14:paraId="1A49A0AD" w14:textId="77777777" w:rsidR="004E489A" w:rsidRPr="004E489A" w:rsidRDefault="004E489A" w:rsidP="004E489A">
            <w:pPr>
              <w:spacing w:before="151"/>
              <w:ind w:left="82"/>
              <w:rPr>
                <w:rFonts w:eastAsia="Trebuchet MS" w:cstheme="minorHAnsi"/>
                <w:highlight w:val="yellow"/>
              </w:rPr>
            </w:pPr>
          </w:p>
        </w:tc>
      </w:tr>
      <w:tr w:rsidR="004E489A" w:rsidRPr="004E489A" w14:paraId="4C45017C" w14:textId="77777777" w:rsidTr="00515C55">
        <w:trPr>
          <w:trHeight w:val="983"/>
        </w:trPr>
        <w:tc>
          <w:tcPr>
            <w:tcW w:w="6546" w:type="dxa"/>
            <w:vAlign w:val="center"/>
          </w:tcPr>
          <w:p w14:paraId="3B549174" w14:textId="77777777" w:rsidR="00D428EC" w:rsidRDefault="00A706AE" w:rsidP="00D428EC">
            <w:pPr>
              <w:pStyle w:val="Akapitzlist"/>
              <w:numPr>
                <w:ilvl w:val="0"/>
                <w:numId w:val="4"/>
              </w:numPr>
              <w:spacing w:before="151"/>
              <w:rPr>
                <w:rFonts w:eastAsia="Trebuchet MS" w:cstheme="minorHAnsi"/>
                <w:lang w:val="en-GB"/>
              </w:rPr>
            </w:pPr>
            <w:r w:rsidRPr="00D428EC">
              <w:rPr>
                <w:rFonts w:eastAsia="Trebuchet MS" w:cstheme="minorHAnsi"/>
                <w:lang w:val="en-GB"/>
              </w:rPr>
              <w:lastRenderedPageBreak/>
              <w:t xml:space="preserve">Analyze the process of economic diplomacy in national and global economies. </w:t>
            </w:r>
          </w:p>
          <w:p w14:paraId="3CC5E671" w14:textId="4CD25004" w:rsidR="004E489A" w:rsidRPr="00D428EC" w:rsidRDefault="00A706AE" w:rsidP="00D428EC">
            <w:pPr>
              <w:pStyle w:val="Akapitzlist"/>
              <w:numPr>
                <w:ilvl w:val="0"/>
                <w:numId w:val="4"/>
              </w:numPr>
              <w:spacing w:before="151"/>
              <w:rPr>
                <w:rFonts w:eastAsia="Trebuchet MS" w:cstheme="minorHAnsi"/>
                <w:lang w:val="en-GB"/>
              </w:rPr>
            </w:pPr>
            <w:r w:rsidRPr="00D428EC">
              <w:rPr>
                <w:rFonts w:eastAsia="Trebuchet MS" w:cstheme="minorHAnsi"/>
                <w:lang w:val="en-GB"/>
              </w:rPr>
              <w:t>Analyse the purpose, coherence and fit of contemporary approaches to the role of the state in the market versus classical ones.</w:t>
            </w:r>
          </w:p>
        </w:tc>
        <w:tc>
          <w:tcPr>
            <w:tcW w:w="2594" w:type="dxa"/>
            <w:vAlign w:val="center"/>
          </w:tcPr>
          <w:p w14:paraId="4BD0B407" w14:textId="77777777" w:rsidR="009F3A27" w:rsidRPr="009F3A27" w:rsidRDefault="009F3A27" w:rsidP="009F3A27">
            <w:pPr>
              <w:spacing w:before="151"/>
              <w:ind w:left="82"/>
              <w:rPr>
                <w:rFonts w:eastAsia="Trebuchet MS" w:cstheme="minorHAnsi"/>
                <w:lang w:val="en-GB"/>
              </w:rPr>
            </w:pPr>
            <w:r w:rsidRPr="009F3A27">
              <w:rPr>
                <w:rFonts w:eastAsia="Trebuchet MS" w:cstheme="minorHAnsi"/>
                <w:lang w:val="en-GB"/>
              </w:rPr>
              <w:t>Daily reading of course material and discussion with relevance to materials during lecture.</w:t>
            </w:r>
          </w:p>
          <w:p w14:paraId="0F2652D9" w14:textId="20975FF7" w:rsidR="004E489A" w:rsidRPr="004E489A" w:rsidRDefault="009F3A27" w:rsidP="009F3A27">
            <w:pPr>
              <w:spacing w:before="151"/>
              <w:ind w:left="82"/>
              <w:rPr>
                <w:rFonts w:eastAsia="Trebuchet MS" w:cstheme="minorHAnsi"/>
                <w:highlight w:val="yellow"/>
              </w:rPr>
            </w:pPr>
            <w:r w:rsidRPr="009F3A27">
              <w:rPr>
                <w:rFonts w:eastAsia="Trebuchet MS" w:cstheme="minorHAnsi"/>
                <w:lang w:val="en-GB"/>
              </w:rPr>
              <w:t>Policy paper.</w:t>
            </w:r>
          </w:p>
        </w:tc>
      </w:tr>
      <w:tr w:rsidR="004E489A" w:rsidRPr="00D428EC" w14:paraId="34298CEA" w14:textId="77777777" w:rsidTr="00515C55">
        <w:trPr>
          <w:trHeight w:val="351"/>
        </w:trPr>
        <w:tc>
          <w:tcPr>
            <w:tcW w:w="6546" w:type="dxa"/>
            <w:vAlign w:val="center"/>
          </w:tcPr>
          <w:p w14:paraId="0E56C3CC" w14:textId="77777777" w:rsidR="004E489A" w:rsidRPr="004E489A" w:rsidRDefault="004E489A" w:rsidP="004E489A">
            <w:pPr>
              <w:spacing w:before="1" w:line="247" w:lineRule="auto"/>
              <w:rPr>
                <w:rFonts w:eastAsia="Trebuchet MS" w:cstheme="minorHAnsi"/>
                <w:bCs/>
                <w:szCs w:val="28"/>
                <w:lang w:val="en-GB"/>
              </w:rPr>
            </w:pPr>
            <w:r w:rsidRPr="004E489A">
              <w:rPr>
                <w:rFonts w:eastAsia="Trebuchet MS" w:cstheme="minorHAnsi"/>
                <w:b/>
                <w:bCs/>
                <w:szCs w:val="28"/>
                <w:lang w:val="en-GB"/>
              </w:rPr>
              <w:t>Social competences – Student is ready to:</w:t>
            </w:r>
          </w:p>
        </w:tc>
        <w:tc>
          <w:tcPr>
            <w:tcW w:w="2594" w:type="dxa"/>
            <w:vAlign w:val="center"/>
          </w:tcPr>
          <w:p w14:paraId="31A2231B" w14:textId="77777777" w:rsidR="004E489A" w:rsidRPr="004E489A" w:rsidRDefault="004E489A" w:rsidP="004E489A">
            <w:pPr>
              <w:spacing w:before="151"/>
              <w:ind w:left="82"/>
              <w:rPr>
                <w:rFonts w:eastAsia="Trebuchet MS" w:cstheme="minorHAnsi"/>
                <w:highlight w:val="yellow"/>
              </w:rPr>
            </w:pPr>
          </w:p>
        </w:tc>
      </w:tr>
      <w:tr w:rsidR="004E489A" w:rsidRPr="004E489A" w14:paraId="0D973044" w14:textId="77777777" w:rsidTr="009F3A27">
        <w:trPr>
          <w:trHeight w:val="2138"/>
        </w:trPr>
        <w:tc>
          <w:tcPr>
            <w:tcW w:w="6546" w:type="dxa"/>
            <w:vAlign w:val="center"/>
          </w:tcPr>
          <w:p w14:paraId="6C6E0E2B" w14:textId="376C2919" w:rsidR="009F3A27" w:rsidRPr="009F3A27" w:rsidRDefault="009F3A27" w:rsidP="009F3A27">
            <w:pPr>
              <w:pStyle w:val="Akapitzlist"/>
              <w:numPr>
                <w:ilvl w:val="0"/>
                <w:numId w:val="4"/>
              </w:numPr>
              <w:spacing w:before="151"/>
              <w:rPr>
                <w:rFonts w:eastAsia="Trebuchet MS" w:cstheme="minorHAnsi"/>
                <w:lang w:val="en-GB"/>
              </w:rPr>
            </w:pPr>
            <w:r w:rsidRPr="009F3A27">
              <w:rPr>
                <w:rFonts w:eastAsia="Trebuchet MS" w:cstheme="minorHAnsi"/>
                <w:lang w:val="en-GB"/>
              </w:rPr>
              <w:t xml:space="preserve">Present their position and opening statements to an audience in a debate. </w:t>
            </w:r>
          </w:p>
          <w:p w14:paraId="256EA1AE" w14:textId="637650B0" w:rsidR="009F3A27" w:rsidRPr="009F3A27" w:rsidRDefault="009F3A27" w:rsidP="009F3A27">
            <w:pPr>
              <w:pStyle w:val="Akapitzlist"/>
              <w:numPr>
                <w:ilvl w:val="0"/>
                <w:numId w:val="4"/>
              </w:numPr>
              <w:spacing w:before="151"/>
              <w:rPr>
                <w:rFonts w:eastAsia="Trebuchet MS" w:cstheme="minorHAnsi"/>
                <w:lang w:val="en-GB"/>
              </w:rPr>
            </w:pPr>
            <w:r w:rsidRPr="009F3A27">
              <w:rPr>
                <w:rFonts w:eastAsia="Trebuchet MS" w:cstheme="minorHAnsi"/>
                <w:lang w:val="en-GB"/>
              </w:rPr>
              <w:t>Present papers in English and work with different modes of problem solving.</w:t>
            </w:r>
          </w:p>
          <w:p w14:paraId="6EE96897" w14:textId="093033BB" w:rsidR="009F3A27" w:rsidRPr="009F3A27" w:rsidRDefault="009F3A27" w:rsidP="009F3A27">
            <w:pPr>
              <w:pStyle w:val="Akapitzlist"/>
              <w:numPr>
                <w:ilvl w:val="0"/>
                <w:numId w:val="4"/>
              </w:numPr>
              <w:spacing w:before="151"/>
              <w:rPr>
                <w:rFonts w:eastAsia="Trebuchet MS" w:cstheme="minorHAnsi"/>
                <w:lang w:val="en-GB"/>
              </w:rPr>
            </w:pPr>
            <w:r w:rsidRPr="009F3A27">
              <w:rPr>
                <w:rFonts w:eastAsia="Trebuchet MS" w:cstheme="minorHAnsi"/>
                <w:lang w:val="en-GB"/>
              </w:rPr>
              <w:t xml:space="preserve">Perform in a </w:t>
            </w:r>
            <w:proofErr w:type="spellStart"/>
            <w:r w:rsidRPr="009F3A27">
              <w:rPr>
                <w:rFonts w:eastAsia="Trebuchet MS" w:cstheme="minorHAnsi"/>
                <w:lang w:val="en-GB"/>
              </w:rPr>
              <w:t>muliti</w:t>
            </w:r>
            <w:proofErr w:type="spellEnd"/>
            <w:r w:rsidRPr="009F3A27">
              <w:rPr>
                <w:rFonts w:eastAsia="Trebuchet MS" w:cstheme="minorHAnsi"/>
                <w:lang w:val="en-GB"/>
              </w:rPr>
              <w:t xml:space="preserve">-cultural setting through teamwork. </w:t>
            </w:r>
          </w:p>
          <w:p w14:paraId="2A4677C8" w14:textId="2366957C" w:rsidR="009F3A27" w:rsidRPr="009F3A27" w:rsidRDefault="009F3A27" w:rsidP="009F3A27">
            <w:pPr>
              <w:pStyle w:val="Akapitzlist"/>
              <w:numPr>
                <w:ilvl w:val="0"/>
                <w:numId w:val="4"/>
              </w:numPr>
              <w:spacing w:before="151"/>
              <w:rPr>
                <w:rFonts w:eastAsia="Trebuchet MS" w:cstheme="minorHAnsi"/>
              </w:rPr>
            </w:pPr>
            <w:r w:rsidRPr="009F3A27">
              <w:rPr>
                <w:rFonts w:eastAsia="Trebuchet MS" w:cstheme="minorHAnsi"/>
                <w:lang w:val="en-GB"/>
              </w:rPr>
              <w:t>Apply their knowledge to jobs in international economic organizations, international business or academia.</w:t>
            </w:r>
          </w:p>
          <w:p w14:paraId="390FB923" w14:textId="02FF083F" w:rsidR="004E489A" w:rsidRPr="004E489A" w:rsidRDefault="004E489A" w:rsidP="004E489A">
            <w:pPr>
              <w:spacing w:before="151"/>
              <w:ind w:left="82"/>
              <w:rPr>
                <w:rFonts w:eastAsia="Trebuchet MS" w:cstheme="minorHAnsi"/>
                <w:szCs w:val="28"/>
              </w:rPr>
            </w:pPr>
          </w:p>
        </w:tc>
        <w:tc>
          <w:tcPr>
            <w:tcW w:w="2594" w:type="dxa"/>
          </w:tcPr>
          <w:p w14:paraId="3CF7C0FA" w14:textId="77777777" w:rsidR="009F3A27" w:rsidRPr="009F3A27" w:rsidRDefault="009F3A27" w:rsidP="009F3A27">
            <w:pPr>
              <w:spacing w:before="151"/>
              <w:ind w:left="82"/>
              <w:rPr>
                <w:rFonts w:eastAsia="Trebuchet MS" w:cstheme="minorHAnsi"/>
                <w:lang w:val="en-GB"/>
              </w:rPr>
            </w:pPr>
            <w:r w:rsidRPr="009F3A27">
              <w:rPr>
                <w:rFonts w:eastAsia="Trebuchet MS" w:cstheme="minorHAnsi"/>
                <w:lang w:val="en-GB"/>
              </w:rPr>
              <w:t>Daily reading of course material and discussion with relevance to materials during lecture.</w:t>
            </w:r>
          </w:p>
          <w:p w14:paraId="2B3E3C2C" w14:textId="07B30ECA" w:rsidR="004E489A" w:rsidRPr="004E489A" w:rsidRDefault="009F3A27" w:rsidP="009F3A27">
            <w:pPr>
              <w:spacing w:before="151"/>
              <w:ind w:left="82"/>
              <w:rPr>
                <w:rFonts w:eastAsia="Trebuchet MS" w:cstheme="minorHAnsi"/>
                <w:highlight w:val="yellow"/>
              </w:rPr>
            </w:pPr>
            <w:r w:rsidRPr="009F3A27">
              <w:rPr>
                <w:rFonts w:eastAsia="Trebuchet MS" w:cstheme="minorHAnsi"/>
                <w:lang w:val="en-GB"/>
              </w:rPr>
              <w:t>Policy paper.</w:t>
            </w:r>
          </w:p>
        </w:tc>
      </w:tr>
    </w:tbl>
    <w:p w14:paraId="7C2350BB" w14:textId="77777777" w:rsidR="004E489A" w:rsidRPr="004E489A" w:rsidRDefault="004E489A" w:rsidP="004E489A">
      <w:pPr>
        <w:rPr>
          <w:highlight w:val="yellow"/>
          <w:lang w:val="en-GB"/>
        </w:rPr>
      </w:pPr>
      <w:r w:rsidRPr="004E489A">
        <w:rPr>
          <w:highlight w:val="yellow"/>
          <w:lang w:val="en-GB"/>
        </w:rPr>
        <w:t xml:space="preserve"> </w:t>
      </w:r>
    </w:p>
    <w:p w14:paraId="71DD0054" w14:textId="68275709" w:rsidR="004E489A" w:rsidRPr="004E489A" w:rsidRDefault="004E489A" w:rsidP="004E489A">
      <w:pPr>
        <w:jc w:val="center"/>
        <w:rPr>
          <w:b/>
          <w:bCs/>
          <w:sz w:val="28"/>
          <w:szCs w:val="28"/>
          <w:lang w:val="en-GB"/>
        </w:rPr>
      </w:pPr>
      <w:r w:rsidRPr="004E489A">
        <w:rPr>
          <w:b/>
          <w:bCs/>
          <w:sz w:val="28"/>
          <w:szCs w:val="28"/>
          <w:lang w:val="en-GB"/>
        </w:rPr>
        <w:t>Calculation of ECTS points</w:t>
      </w:r>
    </w:p>
    <w:tbl>
      <w:tblPr>
        <w:tblStyle w:val="TableNormal"/>
        <w:tblW w:w="9123"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3388"/>
        <w:gridCol w:w="2709"/>
        <w:gridCol w:w="3026"/>
      </w:tblGrid>
      <w:tr w:rsidR="004E489A" w:rsidRPr="004E489A" w14:paraId="6BE6B726" w14:textId="77777777" w:rsidTr="00515C55">
        <w:trPr>
          <w:trHeight w:val="380"/>
        </w:trPr>
        <w:tc>
          <w:tcPr>
            <w:tcW w:w="3388" w:type="dxa"/>
          </w:tcPr>
          <w:p w14:paraId="46629405" w14:textId="77777777" w:rsidR="004E489A" w:rsidRPr="004E489A" w:rsidRDefault="004E489A" w:rsidP="004E489A">
            <w:pPr>
              <w:spacing w:before="76"/>
              <w:ind w:left="82"/>
              <w:rPr>
                <w:rFonts w:ascii="Trebuchet MS" w:eastAsia="Trebuchet MS" w:hAnsi="Trebuchet MS" w:cs="Trebuchet MS"/>
                <w:b/>
                <w:sz w:val="18"/>
              </w:rPr>
            </w:pPr>
            <w:r w:rsidRPr="004E489A">
              <w:rPr>
                <w:rFonts w:ascii="Trebuchet MS" w:eastAsia="Trebuchet MS" w:hAnsi="Trebuchet MS" w:cs="Trebuchet MS"/>
                <w:b/>
                <w:w w:val="105"/>
                <w:sz w:val="18"/>
              </w:rPr>
              <w:t>Activity</w:t>
            </w:r>
            <w:r w:rsidRPr="004E489A">
              <w:rPr>
                <w:rFonts w:ascii="Trebuchet MS" w:eastAsia="Trebuchet MS" w:hAnsi="Trebuchet MS" w:cs="Trebuchet MS"/>
                <w:b/>
                <w:spacing w:val="7"/>
                <w:w w:val="105"/>
                <w:sz w:val="18"/>
              </w:rPr>
              <w:t xml:space="preserve"> </w:t>
            </w:r>
            <w:r w:rsidRPr="004E489A">
              <w:rPr>
                <w:rFonts w:ascii="Trebuchet MS" w:eastAsia="Trebuchet MS" w:hAnsi="Trebuchet MS" w:cs="Trebuchet MS"/>
                <w:b/>
                <w:w w:val="105"/>
                <w:sz w:val="18"/>
              </w:rPr>
              <w:t>form</w:t>
            </w:r>
          </w:p>
        </w:tc>
        <w:tc>
          <w:tcPr>
            <w:tcW w:w="5734" w:type="dxa"/>
            <w:gridSpan w:val="2"/>
          </w:tcPr>
          <w:p w14:paraId="4ED5673F" w14:textId="77777777" w:rsidR="004E489A" w:rsidRPr="004E489A" w:rsidRDefault="004E489A" w:rsidP="004E489A">
            <w:pPr>
              <w:spacing w:before="76"/>
              <w:ind w:left="82"/>
              <w:rPr>
                <w:rFonts w:ascii="Trebuchet MS" w:eastAsia="Trebuchet MS" w:hAnsi="Trebuchet MS" w:cs="Trebuchet MS"/>
                <w:b/>
                <w:sz w:val="18"/>
              </w:rPr>
            </w:pPr>
            <w:r w:rsidRPr="004E489A">
              <w:rPr>
                <w:rFonts w:ascii="Trebuchet MS" w:eastAsia="Trebuchet MS" w:hAnsi="Trebuchet MS" w:cs="Trebuchet MS"/>
                <w:b/>
                <w:w w:val="110"/>
                <w:sz w:val="18"/>
              </w:rPr>
              <w:t>Activity</w:t>
            </w:r>
            <w:r w:rsidRPr="004E489A">
              <w:rPr>
                <w:rFonts w:ascii="Trebuchet MS" w:eastAsia="Trebuchet MS" w:hAnsi="Trebuchet MS" w:cs="Trebuchet MS"/>
                <w:b/>
                <w:spacing w:val="-13"/>
                <w:w w:val="110"/>
                <w:sz w:val="18"/>
              </w:rPr>
              <w:t xml:space="preserve"> </w:t>
            </w:r>
            <w:r w:rsidRPr="004E489A">
              <w:rPr>
                <w:rFonts w:ascii="Trebuchet MS" w:eastAsia="Trebuchet MS" w:hAnsi="Trebuchet MS" w:cs="Trebuchet MS"/>
                <w:b/>
                <w:w w:val="110"/>
                <w:sz w:val="18"/>
              </w:rPr>
              <w:t>hours*</w:t>
            </w:r>
          </w:p>
        </w:tc>
      </w:tr>
      <w:tr w:rsidR="004E489A" w:rsidRPr="004E489A" w14:paraId="6EA2EBF4" w14:textId="77777777" w:rsidTr="00515C55">
        <w:trPr>
          <w:trHeight w:val="535"/>
        </w:trPr>
        <w:tc>
          <w:tcPr>
            <w:tcW w:w="3388" w:type="dxa"/>
          </w:tcPr>
          <w:p w14:paraId="0D0D0FCA" w14:textId="77777777" w:rsidR="004E489A" w:rsidRPr="004E489A" w:rsidRDefault="004E489A" w:rsidP="004E489A">
            <w:pPr>
              <w:spacing w:before="151"/>
              <w:ind w:left="82"/>
              <w:rPr>
                <w:rFonts w:eastAsia="Trebuchet MS" w:cstheme="minorHAnsi"/>
              </w:rPr>
            </w:pPr>
            <w:r w:rsidRPr="004E489A">
              <w:rPr>
                <w:rFonts w:eastAsia="Trebuchet MS" w:cstheme="minorHAnsi"/>
              </w:rPr>
              <w:t>Lecture</w:t>
            </w:r>
          </w:p>
        </w:tc>
        <w:tc>
          <w:tcPr>
            <w:tcW w:w="5734" w:type="dxa"/>
            <w:gridSpan w:val="2"/>
          </w:tcPr>
          <w:p w14:paraId="492369E9" w14:textId="77777777" w:rsidR="004E489A" w:rsidRPr="004E489A" w:rsidRDefault="004E489A" w:rsidP="004E489A">
            <w:pPr>
              <w:spacing w:before="151"/>
              <w:ind w:left="2423" w:right="2410"/>
              <w:jc w:val="center"/>
              <w:rPr>
                <w:rFonts w:eastAsia="Trebuchet MS" w:cstheme="minorHAnsi"/>
              </w:rPr>
            </w:pPr>
            <w:r w:rsidRPr="004E489A">
              <w:rPr>
                <w:rFonts w:eastAsia="Trebuchet MS" w:cstheme="minorHAnsi"/>
              </w:rPr>
              <w:t>6</w:t>
            </w:r>
          </w:p>
        </w:tc>
      </w:tr>
      <w:tr w:rsidR="004E489A" w:rsidRPr="004E489A" w14:paraId="73D1E1A8" w14:textId="77777777" w:rsidTr="00515C55">
        <w:trPr>
          <w:trHeight w:val="534"/>
        </w:trPr>
        <w:tc>
          <w:tcPr>
            <w:tcW w:w="3388" w:type="dxa"/>
          </w:tcPr>
          <w:p w14:paraId="7B42E773" w14:textId="77777777" w:rsidR="004E489A" w:rsidRPr="004E489A" w:rsidRDefault="004E489A" w:rsidP="004E489A">
            <w:pPr>
              <w:spacing w:before="151"/>
              <w:ind w:left="82"/>
              <w:rPr>
                <w:rFonts w:eastAsia="Trebuchet MS" w:cstheme="minorHAnsi"/>
              </w:rPr>
            </w:pPr>
            <w:r w:rsidRPr="004E489A">
              <w:rPr>
                <w:rFonts w:eastAsia="Trebuchet MS" w:cstheme="minorHAnsi"/>
              </w:rPr>
              <w:t>preparation for</w:t>
            </w:r>
            <w:r w:rsidRPr="004E489A">
              <w:rPr>
                <w:rFonts w:eastAsia="Trebuchet MS" w:cstheme="minorHAnsi"/>
                <w:spacing w:val="1"/>
              </w:rPr>
              <w:t xml:space="preserve"> </w:t>
            </w:r>
            <w:r w:rsidRPr="004E489A">
              <w:rPr>
                <w:rFonts w:eastAsia="Trebuchet MS" w:cstheme="minorHAnsi"/>
              </w:rPr>
              <w:t>classes</w:t>
            </w:r>
          </w:p>
        </w:tc>
        <w:tc>
          <w:tcPr>
            <w:tcW w:w="5734" w:type="dxa"/>
            <w:gridSpan w:val="2"/>
          </w:tcPr>
          <w:p w14:paraId="50B611B3" w14:textId="69C40913" w:rsidR="004E489A" w:rsidRPr="004E489A" w:rsidRDefault="004649D9" w:rsidP="004E489A">
            <w:pPr>
              <w:spacing w:before="151"/>
              <w:ind w:left="2423" w:right="2410"/>
              <w:jc w:val="center"/>
              <w:rPr>
                <w:rFonts w:eastAsia="Trebuchet MS" w:cstheme="minorHAnsi"/>
              </w:rPr>
            </w:pPr>
            <w:r>
              <w:rPr>
                <w:rFonts w:eastAsia="Trebuchet MS" w:cstheme="minorHAnsi"/>
              </w:rPr>
              <w:t>10</w:t>
            </w:r>
          </w:p>
        </w:tc>
      </w:tr>
      <w:tr w:rsidR="004E489A" w:rsidRPr="004E489A" w14:paraId="5C7C41C4" w14:textId="77777777" w:rsidTr="00515C55">
        <w:trPr>
          <w:trHeight w:val="534"/>
        </w:trPr>
        <w:tc>
          <w:tcPr>
            <w:tcW w:w="3388" w:type="dxa"/>
          </w:tcPr>
          <w:p w14:paraId="55CADDDF" w14:textId="77777777" w:rsidR="004E489A" w:rsidRPr="004E489A" w:rsidRDefault="004E489A" w:rsidP="004E489A">
            <w:pPr>
              <w:spacing w:before="151"/>
              <w:ind w:left="82"/>
              <w:rPr>
                <w:rFonts w:eastAsia="Trebuchet MS" w:cstheme="minorHAnsi"/>
              </w:rPr>
            </w:pPr>
            <w:r w:rsidRPr="004E489A">
              <w:rPr>
                <w:rFonts w:eastAsia="Trebuchet MS" w:cstheme="minorHAnsi"/>
              </w:rPr>
              <w:t>preparation</w:t>
            </w:r>
            <w:r w:rsidRPr="004E489A">
              <w:rPr>
                <w:rFonts w:eastAsia="Trebuchet MS" w:cstheme="minorHAnsi"/>
                <w:spacing w:val="-4"/>
              </w:rPr>
              <w:t xml:space="preserve"> </w:t>
            </w:r>
            <w:r w:rsidRPr="004E489A">
              <w:rPr>
                <w:rFonts w:eastAsia="Trebuchet MS" w:cstheme="minorHAnsi"/>
              </w:rPr>
              <w:t>for</w:t>
            </w:r>
            <w:r w:rsidRPr="004E489A">
              <w:rPr>
                <w:rFonts w:eastAsia="Trebuchet MS" w:cstheme="minorHAnsi"/>
                <w:spacing w:val="-4"/>
              </w:rPr>
              <w:t xml:space="preserve"> </w:t>
            </w:r>
            <w:r w:rsidRPr="004E489A">
              <w:rPr>
                <w:rFonts w:eastAsia="Trebuchet MS" w:cstheme="minorHAnsi"/>
              </w:rPr>
              <w:t>the</w:t>
            </w:r>
            <w:r w:rsidRPr="004E489A">
              <w:rPr>
                <w:rFonts w:eastAsia="Trebuchet MS" w:cstheme="minorHAnsi"/>
                <w:spacing w:val="-4"/>
              </w:rPr>
              <w:t xml:space="preserve"> </w:t>
            </w:r>
            <w:r w:rsidRPr="004E489A">
              <w:rPr>
                <w:rFonts w:eastAsia="Trebuchet MS" w:cstheme="minorHAnsi"/>
              </w:rPr>
              <w:t>exam</w:t>
            </w:r>
          </w:p>
        </w:tc>
        <w:tc>
          <w:tcPr>
            <w:tcW w:w="5734" w:type="dxa"/>
            <w:gridSpan w:val="2"/>
          </w:tcPr>
          <w:p w14:paraId="62AE86F5" w14:textId="3C6565C4" w:rsidR="004E489A" w:rsidRPr="004E489A" w:rsidRDefault="004E489A" w:rsidP="004E489A">
            <w:pPr>
              <w:spacing w:before="151"/>
              <w:ind w:left="2423" w:right="2410"/>
              <w:jc w:val="center"/>
              <w:rPr>
                <w:rFonts w:eastAsia="Trebuchet MS" w:cstheme="minorHAnsi"/>
              </w:rPr>
            </w:pPr>
            <w:r w:rsidRPr="004E489A">
              <w:rPr>
                <w:rFonts w:eastAsia="Trebuchet MS" w:cstheme="minorHAnsi"/>
              </w:rPr>
              <w:t>1</w:t>
            </w:r>
            <w:r w:rsidR="009F3A27" w:rsidRPr="009F3A27">
              <w:rPr>
                <w:rFonts w:eastAsia="Trebuchet MS" w:cstheme="minorHAnsi"/>
              </w:rPr>
              <w:t>0</w:t>
            </w:r>
          </w:p>
        </w:tc>
      </w:tr>
      <w:tr w:rsidR="004E489A" w:rsidRPr="004E489A" w14:paraId="15A97E35" w14:textId="77777777" w:rsidTr="00515C55">
        <w:trPr>
          <w:trHeight w:val="155"/>
        </w:trPr>
        <w:tc>
          <w:tcPr>
            <w:tcW w:w="9123" w:type="dxa"/>
            <w:gridSpan w:val="3"/>
          </w:tcPr>
          <w:p w14:paraId="25F3D119" w14:textId="77777777" w:rsidR="004E489A" w:rsidRPr="004E489A" w:rsidRDefault="004E489A" w:rsidP="004E489A">
            <w:pPr>
              <w:rPr>
                <w:rFonts w:eastAsia="Trebuchet MS" w:cstheme="minorHAnsi"/>
                <w:highlight w:val="yellow"/>
              </w:rPr>
            </w:pPr>
          </w:p>
        </w:tc>
      </w:tr>
      <w:tr w:rsidR="004E489A" w:rsidRPr="004E489A" w14:paraId="7FDD6AAF" w14:textId="77777777" w:rsidTr="00515C55">
        <w:trPr>
          <w:trHeight w:val="605"/>
        </w:trPr>
        <w:tc>
          <w:tcPr>
            <w:tcW w:w="3388" w:type="dxa"/>
          </w:tcPr>
          <w:p w14:paraId="225B6DBB" w14:textId="77777777" w:rsidR="004E489A" w:rsidRPr="004E489A" w:rsidRDefault="004E489A" w:rsidP="004E489A">
            <w:pPr>
              <w:spacing w:before="10"/>
              <w:rPr>
                <w:rFonts w:eastAsia="Trebuchet MS" w:cstheme="minorHAnsi"/>
                <w:b/>
              </w:rPr>
            </w:pPr>
          </w:p>
          <w:p w14:paraId="288D546F" w14:textId="77777777" w:rsidR="004E489A" w:rsidRPr="004E489A" w:rsidRDefault="004E489A" w:rsidP="004E489A">
            <w:pPr>
              <w:ind w:left="82"/>
              <w:rPr>
                <w:rFonts w:eastAsia="Trebuchet MS" w:cstheme="minorHAnsi"/>
                <w:b/>
              </w:rPr>
            </w:pPr>
            <w:r w:rsidRPr="004E489A">
              <w:rPr>
                <w:rFonts w:eastAsia="Trebuchet MS" w:cstheme="minorHAnsi"/>
                <w:b/>
                <w:w w:val="110"/>
              </w:rPr>
              <w:t>Student</w:t>
            </w:r>
            <w:r w:rsidRPr="004E489A">
              <w:rPr>
                <w:rFonts w:eastAsia="Trebuchet MS" w:cstheme="minorHAnsi"/>
                <w:b/>
                <w:spacing w:val="-6"/>
                <w:w w:val="110"/>
              </w:rPr>
              <w:t xml:space="preserve"> </w:t>
            </w:r>
            <w:r w:rsidRPr="004E489A">
              <w:rPr>
                <w:rFonts w:eastAsia="Trebuchet MS" w:cstheme="minorHAnsi"/>
                <w:b/>
                <w:w w:val="110"/>
              </w:rPr>
              <w:t>workload</w:t>
            </w:r>
          </w:p>
        </w:tc>
        <w:tc>
          <w:tcPr>
            <w:tcW w:w="2709" w:type="dxa"/>
          </w:tcPr>
          <w:p w14:paraId="50ECF453" w14:textId="77777777" w:rsidR="004E489A" w:rsidRPr="004E489A" w:rsidRDefault="004E489A" w:rsidP="004E489A">
            <w:pPr>
              <w:spacing w:before="76"/>
              <w:ind w:left="1006" w:right="992"/>
              <w:jc w:val="center"/>
              <w:rPr>
                <w:rFonts w:eastAsia="Trebuchet MS" w:cstheme="minorHAnsi"/>
                <w:b/>
              </w:rPr>
            </w:pPr>
            <w:r w:rsidRPr="004E489A">
              <w:rPr>
                <w:rFonts w:eastAsia="Trebuchet MS" w:cstheme="minorHAnsi"/>
                <w:b/>
                <w:w w:val="110"/>
              </w:rPr>
              <w:t>Hours</w:t>
            </w:r>
          </w:p>
          <w:p w14:paraId="2D65F15D" w14:textId="4306AC9B" w:rsidR="004E489A" w:rsidRPr="004E489A" w:rsidRDefault="004E489A" w:rsidP="004E489A">
            <w:pPr>
              <w:spacing w:before="7"/>
              <w:ind w:left="1006" w:right="992"/>
              <w:jc w:val="center"/>
              <w:rPr>
                <w:rFonts w:eastAsia="Trebuchet MS" w:cstheme="minorHAnsi"/>
              </w:rPr>
            </w:pPr>
            <w:r w:rsidRPr="004E489A">
              <w:rPr>
                <w:rFonts w:eastAsia="Trebuchet MS" w:cstheme="minorHAnsi"/>
              </w:rPr>
              <w:t>2</w:t>
            </w:r>
            <w:r w:rsidR="004649D9">
              <w:rPr>
                <w:rFonts w:eastAsia="Trebuchet MS" w:cstheme="minorHAnsi"/>
              </w:rPr>
              <w:t>0</w:t>
            </w:r>
          </w:p>
        </w:tc>
        <w:tc>
          <w:tcPr>
            <w:tcW w:w="3025" w:type="dxa"/>
          </w:tcPr>
          <w:p w14:paraId="3AE95520" w14:textId="77777777" w:rsidR="004E489A" w:rsidRPr="004E489A" w:rsidRDefault="004E489A" w:rsidP="004E489A">
            <w:pPr>
              <w:spacing w:before="76"/>
              <w:ind w:left="1004" w:right="991"/>
              <w:jc w:val="center"/>
              <w:rPr>
                <w:rFonts w:eastAsia="Trebuchet MS" w:cstheme="minorHAnsi"/>
                <w:b/>
              </w:rPr>
            </w:pPr>
            <w:r w:rsidRPr="004E489A">
              <w:rPr>
                <w:rFonts w:eastAsia="Trebuchet MS" w:cstheme="minorHAnsi"/>
                <w:b/>
                <w:w w:val="110"/>
              </w:rPr>
              <w:t>ECTS</w:t>
            </w:r>
          </w:p>
          <w:p w14:paraId="24738C63" w14:textId="77777777" w:rsidR="004E489A" w:rsidRPr="004E489A" w:rsidRDefault="004E489A" w:rsidP="004E489A">
            <w:pPr>
              <w:spacing w:before="7"/>
              <w:ind w:left="1004" w:right="991"/>
              <w:jc w:val="center"/>
              <w:rPr>
                <w:rFonts w:eastAsia="Trebuchet MS" w:cstheme="minorHAnsi"/>
              </w:rPr>
            </w:pPr>
            <w:r w:rsidRPr="004E489A">
              <w:rPr>
                <w:rFonts w:eastAsia="Trebuchet MS" w:cstheme="minorHAnsi"/>
              </w:rPr>
              <w:t>1</w:t>
            </w:r>
          </w:p>
        </w:tc>
      </w:tr>
      <w:tr w:rsidR="004E489A" w:rsidRPr="004E489A" w14:paraId="07D17EAA" w14:textId="77777777" w:rsidTr="00515C55">
        <w:trPr>
          <w:trHeight w:val="603"/>
        </w:trPr>
        <w:tc>
          <w:tcPr>
            <w:tcW w:w="3388" w:type="dxa"/>
          </w:tcPr>
          <w:p w14:paraId="6C52A8AB" w14:textId="77777777" w:rsidR="004E489A" w:rsidRPr="004E489A" w:rsidRDefault="004E489A" w:rsidP="004E489A">
            <w:pPr>
              <w:spacing w:before="10"/>
              <w:rPr>
                <w:rFonts w:eastAsia="Trebuchet MS" w:cstheme="minorHAnsi"/>
                <w:b/>
              </w:rPr>
            </w:pPr>
          </w:p>
          <w:p w14:paraId="3A1D93F2" w14:textId="77777777" w:rsidR="004E489A" w:rsidRPr="004E489A" w:rsidRDefault="004E489A" w:rsidP="004E489A">
            <w:pPr>
              <w:ind w:left="82"/>
              <w:rPr>
                <w:rFonts w:eastAsia="Trebuchet MS" w:cstheme="minorHAnsi"/>
                <w:b/>
              </w:rPr>
            </w:pPr>
            <w:r w:rsidRPr="004E489A">
              <w:rPr>
                <w:rFonts w:eastAsia="Trebuchet MS" w:cstheme="minorHAnsi"/>
                <w:b/>
                <w:w w:val="110"/>
              </w:rPr>
              <w:t>Workload</w:t>
            </w:r>
            <w:r w:rsidRPr="004E489A">
              <w:rPr>
                <w:rFonts w:eastAsia="Trebuchet MS" w:cstheme="minorHAnsi"/>
                <w:b/>
                <w:spacing w:val="-13"/>
                <w:w w:val="110"/>
              </w:rPr>
              <w:t xml:space="preserve"> </w:t>
            </w:r>
            <w:r w:rsidRPr="004E489A">
              <w:rPr>
                <w:rFonts w:eastAsia="Trebuchet MS" w:cstheme="minorHAnsi"/>
                <w:b/>
                <w:w w:val="110"/>
              </w:rPr>
              <w:t>involving</w:t>
            </w:r>
            <w:r w:rsidRPr="004E489A">
              <w:rPr>
                <w:rFonts w:eastAsia="Trebuchet MS" w:cstheme="minorHAnsi"/>
                <w:b/>
                <w:spacing w:val="-13"/>
                <w:w w:val="110"/>
              </w:rPr>
              <w:t xml:space="preserve"> </w:t>
            </w:r>
            <w:r w:rsidRPr="004E489A">
              <w:rPr>
                <w:rFonts w:eastAsia="Trebuchet MS" w:cstheme="minorHAnsi"/>
                <w:b/>
                <w:w w:val="110"/>
              </w:rPr>
              <w:t>teacher</w:t>
            </w:r>
          </w:p>
        </w:tc>
        <w:tc>
          <w:tcPr>
            <w:tcW w:w="2709" w:type="dxa"/>
          </w:tcPr>
          <w:p w14:paraId="1BC16D14" w14:textId="77777777" w:rsidR="004E489A" w:rsidRPr="004E489A" w:rsidRDefault="004E489A" w:rsidP="004E489A">
            <w:pPr>
              <w:spacing w:before="76"/>
              <w:ind w:left="1006" w:right="992"/>
              <w:jc w:val="center"/>
              <w:rPr>
                <w:rFonts w:eastAsia="Trebuchet MS" w:cstheme="minorHAnsi"/>
                <w:b/>
              </w:rPr>
            </w:pPr>
            <w:r w:rsidRPr="004E489A">
              <w:rPr>
                <w:rFonts w:eastAsia="Trebuchet MS" w:cstheme="minorHAnsi"/>
                <w:b/>
                <w:w w:val="110"/>
              </w:rPr>
              <w:t>Hours</w:t>
            </w:r>
          </w:p>
          <w:p w14:paraId="66825AA6" w14:textId="77777777" w:rsidR="004E489A" w:rsidRPr="004E489A" w:rsidRDefault="004E489A" w:rsidP="004E489A">
            <w:pPr>
              <w:spacing w:before="7"/>
              <w:ind w:left="1006" w:right="992"/>
              <w:jc w:val="center"/>
              <w:rPr>
                <w:rFonts w:eastAsia="Trebuchet MS" w:cstheme="minorHAnsi"/>
              </w:rPr>
            </w:pPr>
            <w:r w:rsidRPr="004E489A">
              <w:rPr>
                <w:rFonts w:eastAsia="Trebuchet MS" w:cstheme="minorHAnsi"/>
              </w:rPr>
              <w:t>6</w:t>
            </w:r>
          </w:p>
        </w:tc>
        <w:tc>
          <w:tcPr>
            <w:tcW w:w="3025" w:type="dxa"/>
          </w:tcPr>
          <w:p w14:paraId="31DC8FF6" w14:textId="77777777" w:rsidR="004E489A" w:rsidRPr="004E489A" w:rsidRDefault="004E489A" w:rsidP="004E489A">
            <w:pPr>
              <w:spacing w:before="76"/>
              <w:ind w:left="1004" w:right="991"/>
              <w:jc w:val="center"/>
              <w:rPr>
                <w:rFonts w:eastAsia="Trebuchet MS" w:cstheme="minorHAnsi"/>
                <w:b/>
              </w:rPr>
            </w:pPr>
            <w:r w:rsidRPr="004E489A">
              <w:rPr>
                <w:rFonts w:eastAsia="Trebuchet MS" w:cstheme="minorHAnsi"/>
                <w:b/>
                <w:w w:val="110"/>
              </w:rPr>
              <w:t>ECTS</w:t>
            </w:r>
          </w:p>
          <w:p w14:paraId="758B9B4B" w14:textId="77777777" w:rsidR="004E489A" w:rsidRPr="004E489A" w:rsidRDefault="004E489A" w:rsidP="004E489A">
            <w:pPr>
              <w:spacing w:before="7"/>
              <w:ind w:left="1004" w:right="991"/>
              <w:jc w:val="center"/>
              <w:rPr>
                <w:rFonts w:eastAsia="Trebuchet MS" w:cstheme="minorHAnsi"/>
              </w:rPr>
            </w:pPr>
            <w:r w:rsidRPr="004E489A">
              <w:rPr>
                <w:rFonts w:eastAsia="Trebuchet MS" w:cstheme="minorHAnsi"/>
              </w:rPr>
              <w:t>1</w:t>
            </w:r>
          </w:p>
        </w:tc>
      </w:tr>
    </w:tbl>
    <w:p w14:paraId="0AF50153" w14:textId="39E297C9" w:rsidR="004E489A" w:rsidRPr="004E489A" w:rsidRDefault="004E489A" w:rsidP="004E489A">
      <w:pPr>
        <w:rPr>
          <w:w w:val="105"/>
          <w:lang w:val="en-GB"/>
        </w:rPr>
      </w:pPr>
      <w:r w:rsidRPr="004E489A">
        <w:rPr>
          <w:w w:val="105"/>
          <w:lang w:val="en-GB"/>
        </w:rPr>
        <w:t xml:space="preserve">  *hour</w:t>
      </w:r>
      <w:r w:rsidRPr="004E489A">
        <w:rPr>
          <w:spacing w:val="-9"/>
          <w:w w:val="105"/>
          <w:lang w:val="en-GB"/>
        </w:rPr>
        <w:t xml:space="preserve"> </w:t>
      </w:r>
      <w:r w:rsidRPr="004E489A">
        <w:rPr>
          <w:w w:val="105"/>
          <w:lang w:val="en-GB"/>
        </w:rPr>
        <w:t>means</w:t>
      </w:r>
      <w:r w:rsidRPr="004E489A">
        <w:rPr>
          <w:spacing w:val="-9"/>
          <w:w w:val="105"/>
          <w:lang w:val="en-GB"/>
        </w:rPr>
        <w:t xml:space="preserve"> </w:t>
      </w:r>
      <w:r w:rsidRPr="004E489A">
        <w:rPr>
          <w:w w:val="105"/>
          <w:lang w:val="en-GB"/>
        </w:rPr>
        <w:t>45</w:t>
      </w:r>
      <w:r w:rsidRPr="004E489A">
        <w:rPr>
          <w:spacing w:val="-9"/>
          <w:w w:val="105"/>
          <w:lang w:val="en-GB"/>
        </w:rPr>
        <w:t xml:space="preserve"> </w:t>
      </w:r>
      <w:r w:rsidRPr="004E489A">
        <w:rPr>
          <w:w w:val="105"/>
          <w:lang w:val="en-GB"/>
        </w:rPr>
        <w:t>minutes</w:t>
      </w:r>
    </w:p>
    <w:p w14:paraId="74407E27" w14:textId="37E42FAA" w:rsidR="004E489A" w:rsidRDefault="004E489A" w:rsidP="004E489A">
      <w:pPr>
        <w:rPr>
          <w:w w:val="105"/>
          <w:highlight w:val="yellow"/>
          <w:lang w:val="en-GB"/>
        </w:rPr>
      </w:pPr>
    </w:p>
    <w:p w14:paraId="48056180" w14:textId="117A560D" w:rsidR="004649D9" w:rsidRDefault="004649D9" w:rsidP="004E489A">
      <w:pPr>
        <w:rPr>
          <w:w w:val="105"/>
          <w:highlight w:val="yellow"/>
          <w:lang w:val="en-GB"/>
        </w:rPr>
      </w:pPr>
    </w:p>
    <w:p w14:paraId="1D43EF71" w14:textId="39BA3B9F" w:rsidR="004649D9" w:rsidRDefault="004649D9" w:rsidP="004E489A">
      <w:pPr>
        <w:rPr>
          <w:w w:val="105"/>
          <w:highlight w:val="yellow"/>
          <w:lang w:val="en-GB"/>
        </w:rPr>
      </w:pPr>
    </w:p>
    <w:p w14:paraId="388E103D" w14:textId="3D11C6F5" w:rsidR="004649D9" w:rsidRDefault="004649D9" w:rsidP="004E489A">
      <w:pPr>
        <w:rPr>
          <w:w w:val="105"/>
          <w:highlight w:val="yellow"/>
          <w:lang w:val="en-GB"/>
        </w:rPr>
      </w:pPr>
    </w:p>
    <w:p w14:paraId="6E0A73D3" w14:textId="220A6927" w:rsidR="004649D9" w:rsidRDefault="004649D9" w:rsidP="004E489A">
      <w:pPr>
        <w:rPr>
          <w:w w:val="105"/>
          <w:highlight w:val="yellow"/>
          <w:lang w:val="en-GB"/>
        </w:rPr>
      </w:pPr>
    </w:p>
    <w:p w14:paraId="0470CE9E" w14:textId="77777777" w:rsidR="004649D9" w:rsidRPr="004E489A" w:rsidRDefault="004649D9" w:rsidP="004E489A">
      <w:pPr>
        <w:rPr>
          <w:w w:val="105"/>
          <w:highlight w:val="yellow"/>
          <w:lang w:val="en-GB"/>
        </w:rPr>
      </w:pPr>
    </w:p>
    <w:p w14:paraId="5E521E40" w14:textId="77777777" w:rsidR="00D428EC" w:rsidRDefault="00D428EC" w:rsidP="004E489A">
      <w:pPr>
        <w:jc w:val="center"/>
        <w:rPr>
          <w:b/>
          <w:bCs/>
          <w:sz w:val="28"/>
          <w:szCs w:val="28"/>
          <w:lang w:val="en-GB"/>
        </w:rPr>
      </w:pPr>
    </w:p>
    <w:p w14:paraId="6934966D" w14:textId="4CE0921C" w:rsidR="004E489A" w:rsidRPr="004649D9" w:rsidRDefault="004649D9" w:rsidP="004E489A">
      <w:pPr>
        <w:jc w:val="center"/>
        <w:rPr>
          <w:b/>
          <w:bCs/>
          <w:sz w:val="28"/>
          <w:szCs w:val="28"/>
          <w:lang w:val="en-GB"/>
        </w:rPr>
      </w:pPr>
      <w:r w:rsidRPr="004649D9">
        <w:rPr>
          <w:b/>
          <w:bCs/>
          <w:noProof/>
          <w:sz w:val="28"/>
          <w:szCs w:val="28"/>
          <w:lang w:val="en-GB"/>
        </w:rPr>
        <mc:AlternateContent>
          <mc:Choice Requires="wps">
            <w:drawing>
              <wp:anchor distT="45720" distB="45720" distL="114300" distR="114300" simplePos="0" relativeHeight="251660288" behindDoc="0" locked="0" layoutInCell="1" allowOverlap="1" wp14:anchorId="6120802F" wp14:editId="20F38822">
                <wp:simplePos x="0" y="0"/>
                <wp:positionH relativeFrom="column">
                  <wp:posOffset>83185</wp:posOffset>
                </wp:positionH>
                <wp:positionV relativeFrom="paragraph">
                  <wp:posOffset>521970</wp:posOffset>
                </wp:positionV>
                <wp:extent cx="5753100" cy="2590800"/>
                <wp:effectExtent l="0" t="0" r="19050" b="1905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590800"/>
                        </a:xfrm>
                        <a:prstGeom prst="rect">
                          <a:avLst/>
                        </a:prstGeom>
                        <a:solidFill>
                          <a:srgbClr val="FFFFFF"/>
                        </a:solidFill>
                        <a:ln w="9525">
                          <a:solidFill>
                            <a:sysClr val="window" lastClr="FFFFFF">
                              <a:lumMod val="75000"/>
                            </a:sysClr>
                          </a:solidFill>
                          <a:miter lim="800000"/>
                          <a:headEnd/>
                          <a:tailEnd/>
                        </a:ln>
                      </wps:spPr>
                      <wps:txbx>
                        <w:txbxContent>
                          <w:p w14:paraId="25B88952" w14:textId="77777777" w:rsidR="004649D9" w:rsidRDefault="004649D9" w:rsidP="004649D9">
                            <w:pPr>
                              <w:pStyle w:val="Akapitzlist"/>
                              <w:numPr>
                                <w:ilvl w:val="0"/>
                                <w:numId w:val="5"/>
                              </w:numPr>
                              <w:rPr>
                                <w:lang w:val="en-GB"/>
                              </w:rPr>
                            </w:pPr>
                            <w:r w:rsidRPr="004649D9">
                              <w:rPr>
                                <w:lang w:val="en-GB"/>
                              </w:rPr>
                              <w:t>The impact of globalisation on the state; current dilemmas in the state versus market relationship; Politics versus economics- a false dichotomy, financial crisis 2007 part 1; classical debates from Smith and Friedman to Marx and Keynes; economic models; protectionism, populism and economic nationalism.</w:t>
                            </w:r>
                          </w:p>
                          <w:p w14:paraId="42B63AD5" w14:textId="77777777" w:rsidR="004649D9" w:rsidRDefault="004649D9" w:rsidP="004649D9">
                            <w:pPr>
                              <w:pStyle w:val="Akapitzlist"/>
                              <w:numPr>
                                <w:ilvl w:val="0"/>
                                <w:numId w:val="5"/>
                              </w:numPr>
                              <w:rPr>
                                <w:lang w:val="en-GB"/>
                              </w:rPr>
                            </w:pPr>
                            <w:r w:rsidRPr="004649D9">
                              <w:rPr>
                                <w:lang w:val="en-GB"/>
                              </w:rPr>
                              <w:t xml:space="preserve">Wither the State? the State vs. other actors in the Global Economic system; New players (Multinational companies, civil society) and structures; international economic diplomacy; changing balance of power; threats to state sovereignty and policy autonomy poised by the market. </w:t>
                            </w:r>
                          </w:p>
                          <w:p w14:paraId="1BFCB97E" w14:textId="24008334" w:rsidR="004649D9" w:rsidRPr="004649D9" w:rsidRDefault="004649D9" w:rsidP="004649D9">
                            <w:pPr>
                              <w:pStyle w:val="Akapitzlist"/>
                              <w:numPr>
                                <w:ilvl w:val="0"/>
                                <w:numId w:val="5"/>
                              </w:numPr>
                              <w:rPr>
                                <w:lang w:val="en-GB"/>
                              </w:rPr>
                            </w:pPr>
                            <w:r w:rsidRPr="004649D9">
                              <w:rPr>
                                <w:lang w:val="en-US"/>
                              </w:rPr>
                              <w:t xml:space="preserve">The role of the State in the global economic system and market failure; the race to the bottom: regulation/ deregulation, liberalization, </w:t>
                            </w:r>
                            <w:proofErr w:type="spellStart"/>
                            <w:r w:rsidRPr="004649D9">
                              <w:rPr>
                                <w:lang w:val="en-US"/>
                              </w:rPr>
                              <w:t>privatisation</w:t>
                            </w:r>
                            <w:proofErr w:type="spellEnd"/>
                            <w:r w:rsidRPr="004649D9">
                              <w:rPr>
                                <w:lang w:val="en-US"/>
                              </w:rPr>
                              <w:t xml:space="preserve"> and policy reform. Democracy, accountability, efficiency, credibility and legitimacy of market oriented reforms, Growth, risk and stability/ economic security- whose role? Financial crisis conclusion. </w:t>
                            </w:r>
                          </w:p>
                          <w:p w14:paraId="6848AAC2" w14:textId="77777777" w:rsidR="004E489A" w:rsidRPr="003B464D" w:rsidRDefault="004E489A" w:rsidP="004E489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802F" id="_x0000_s1027" type="#_x0000_t202" style="position:absolute;left:0;text-align:left;margin-left:6.55pt;margin-top:41.1pt;width:453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" strokecolor="#bfbfbf">
                <v:textbox>
                  <w:txbxContent>
                    <w:p w14:paraId="25B88952" w14:textId="77777777" w:rsidR="004649D9" w:rsidRDefault="004649D9" w:rsidP="004649D9">
                      <w:pPr>
                        <w:pStyle w:val="Akapitzlist"/>
                        <w:numPr>
                          <w:ilvl w:val="0"/>
                          <w:numId w:val="5"/>
                        </w:numPr>
                        <w:rPr>
                          <w:lang w:val="en-GB"/>
                        </w:rPr>
                      </w:pPr>
                      <w:r w:rsidRPr="004649D9">
                        <w:rPr>
                          <w:lang w:val="en-GB"/>
                        </w:rPr>
                        <w:t>The impact of globalisation on the state; current dilemmas in the state versus market relationship; Politics versus economics- a false dichotomy, financial crisis 2007 part 1; classical debates from Smith and Friedman to Marx and Keynes; economic models; protectionism, populism and economic nationalism.</w:t>
                      </w:r>
                    </w:p>
                    <w:p w14:paraId="42B63AD5" w14:textId="77777777" w:rsidR="004649D9" w:rsidRDefault="004649D9" w:rsidP="004649D9">
                      <w:pPr>
                        <w:pStyle w:val="Akapitzlist"/>
                        <w:numPr>
                          <w:ilvl w:val="0"/>
                          <w:numId w:val="5"/>
                        </w:numPr>
                        <w:rPr>
                          <w:lang w:val="en-GB"/>
                        </w:rPr>
                      </w:pPr>
                      <w:r w:rsidRPr="004649D9">
                        <w:rPr>
                          <w:lang w:val="en-GB"/>
                        </w:rPr>
                        <w:t xml:space="preserve">Wither the State? the State vs. other actors in the Global Economic system; New players (Multinational companies, civil society) and structures; international economic diplomacy; changing balance of power; threats to state sovereignty and policy autonomy poised by the market. </w:t>
                      </w:r>
                    </w:p>
                    <w:p w14:paraId="1BFCB97E" w14:textId="24008334" w:rsidR="004649D9" w:rsidRPr="004649D9" w:rsidRDefault="004649D9" w:rsidP="004649D9">
                      <w:pPr>
                        <w:pStyle w:val="Akapitzlist"/>
                        <w:numPr>
                          <w:ilvl w:val="0"/>
                          <w:numId w:val="5"/>
                        </w:numPr>
                        <w:rPr>
                          <w:lang w:val="en-GB"/>
                        </w:rPr>
                      </w:pPr>
                      <w:r w:rsidRPr="004649D9">
                        <w:rPr>
                          <w:lang w:val="en-US"/>
                        </w:rPr>
                        <w:t xml:space="preserve">The role of the State in the global economic system and market failure; the race to the bottom: regulation/ deregulation, liberalization, </w:t>
                      </w:r>
                      <w:proofErr w:type="spellStart"/>
                      <w:r w:rsidRPr="004649D9">
                        <w:rPr>
                          <w:lang w:val="en-US"/>
                        </w:rPr>
                        <w:t>privatisation</w:t>
                      </w:r>
                      <w:proofErr w:type="spellEnd"/>
                      <w:r w:rsidRPr="004649D9">
                        <w:rPr>
                          <w:lang w:val="en-US"/>
                        </w:rPr>
                        <w:t xml:space="preserve"> and policy reform. Democracy, accountability, efficiency, credibility and legitimacy of market oriented reforms, Growth, risk and stability/ economic security- whose role? Financial crisis conclusion. </w:t>
                      </w:r>
                    </w:p>
                    <w:p w14:paraId="6848AAC2" w14:textId="77777777" w:rsidR="004E489A" w:rsidRPr="003B464D" w:rsidRDefault="004E489A" w:rsidP="004E489A">
                      <w:pPr>
                        <w:rPr>
                          <w:lang w:val="en-GB"/>
                        </w:rPr>
                      </w:pPr>
                    </w:p>
                  </w:txbxContent>
                </v:textbox>
                <w10:wrap type="square"/>
              </v:shape>
            </w:pict>
          </mc:Fallback>
        </mc:AlternateContent>
      </w:r>
      <w:r w:rsidR="004E489A" w:rsidRPr="004649D9">
        <w:rPr>
          <w:b/>
          <w:bCs/>
          <w:sz w:val="28"/>
          <w:szCs w:val="28"/>
          <w:lang w:val="en-GB"/>
        </w:rPr>
        <w:t>Study content</w:t>
      </w:r>
    </w:p>
    <w:p w14:paraId="217BC1F8" w14:textId="77777777" w:rsidR="004E489A" w:rsidRPr="004E489A" w:rsidRDefault="004E489A" w:rsidP="004E489A">
      <w:pPr>
        <w:rPr>
          <w:b/>
          <w:bCs/>
          <w:sz w:val="28"/>
          <w:szCs w:val="28"/>
          <w:highlight w:val="yellow"/>
          <w:lang w:val="en-GB"/>
        </w:rPr>
      </w:pPr>
    </w:p>
    <w:p w14:paraId="23CD0FED" w14:textId="77777777" w:rsidR="004E489A" w:rsidRPr="004649D9" w:rsidRDefault="004E489A" w:rsidP="004E489A">
      <w:pPr>
        <w:jc w:val="center"/>
        <w:rPr>
          <w:b/>
          <w:bCs/>
          <w:sz w:val="28"/>
          <w:szCs w:val="28"/>
          <w:lang w:val="en-GB"/>
        </w:rPr>
      </w:pPr>
      <w:r w:rsidRPr="004649D9">
        <w:rPr>
          <w:b/>
          <w:bCs/>
          <w:sz w:val="28"/>
          <w:szCs w:val="28"/>
          <w:lang w:val="en-GB"/>
        </w:rPr>
        <w:t>Course advanced</w:t>
      </w:r>
    </w:p>
    <w:tbl>
      <w:tblPr>
        <w:tblStyle w:val="TableNormal"/>
        <w:tblW w:w="9049" w:type="dxa"/>
        <w:tblInd w:w="1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1998"/>
        <w:gridCol w:w="7051"/>
      </w:tblGrid>
      <w:tr w:rsidR="004E489A" w:rsidRPr="004649D9" w14:paraId="373B7A3E" w14:textId="77777777" w:rsidTr="00515C55">
        <w:trPr>
          <w:trHeight w:val="574"/>
        </w:trPr>
        <w:tc>
          <w:tcPr>
            <w:tcW w:w="1998" w:type="dxa"/>
          </w:tcPr>
          <w:p w14:paraId="0CE8BFDB" w14:textId="77777777" w:rsidR="004E489A" w:rsidRPr="004649D9" w:rsidRDefault="004E489A" w:rsidP="004E489A">
            <w:pPr>
              <w:spacing w:before="76"/>
              <w:rPr>
                <w:rFonts w:eastAsia="Trebuchet MS" w:cstheme="minorHAnsi"/>
                <w:b/>
                <w:szCs w:val="28"/>
              </w:rPr>
            </w:pPr>
            <w:bookmarkStart w:id="0" w:name="_Hlk124248822"/>
            <w:r w:rsidRPr="004649D9">
              <w:rPr>
                <w:rFonts w:eastAsia="Trebuchet MS" w:cstheme="minorHAnsi"/>
                <w:b/>
                <w:w w:val="110"/>
                <w:szCs w:val="28"/>
              </w:rPr>
              <w:t xml:space="preserve">      Activities</w:t>
            </w:r>
          </w:p>
        </w:tc>
        <w:tc>
          <w:tcPr>
            <w:tcW w:w="7051" w:type="dxa"/>
          </w:tcPr>
          <w:p w14:paraId="5814F658" w14:textId="77777777" w:rsidR="004E489A" w:rsidRPr="004649D9" w:rsidRDefault="004E489A" w:rsidP="004E489A">
            <w:pPr>
              <w:spacing w:before="76"/>
              <w:ind w:left="82"/>
              <w:rPr>
                <w:rFonts w:eastAsia="Trebuchet MS" w:cstheme="minorHAnsi"/>
                <w:b/>
                <w:szCs w:val="28"/>
              </w:rPr>
            </w:pPr>
            <w:r w:rsidRPr="004649D9">
              <w:rPr>
                <w:rFonts w:eastAsia="Trebuchet MS" w:cstheme="minorHAnsi"/>
                <w:b/>
                <w:w w:val="110"/>
                <w:szCs w:val="28"/>
              </w:rPr>
              <w:t>Examination</w:t>
            </w:r>
            <w:r w:rsidRPr="004649D9">
              <w:rPr>
                <w:rFonts w:eastAsia="Trebuchet MS" w:cstheme="minorHAnsi"/>
                <w:b/>
                <w:spacing w:val="-9"/>
                <w:w w:val="110"/>
                <w:szCs w:val="28"/>
              </w:rPr>
              <w:t xml:space="preserve"> </w:t>
            </w:r>
            <w:r w:rsidRPr="004649D9">
              <w:rPr>
                <w:rFonts w:eastAsia="Trebuchet MS" w:cstheme="minorHAnsi"/>
                <w:b/>
                <w:w w:val="110"/>
                <w:szCs w:val="28"/>
              </w:rPr>
              <w:t>methods</w:t>
            </w:r>
          </w:p>
        </w:tc>
      </w:tr>
      <w:tr w:rsidR="004E489A" w:rsidRPr="00D428EC" w14:paraId="468A2C56" w14:textId="77777777" w:rsidTr="00515C55">
        <w:trPr>
          <w:trHeight w:val="828"/>
        </w:trPr>
        <w:tc>
          <w:tcPr>
            <w:tcW w:w="1998" w:type="dxa"/>
          </w:tcPr>
          <w:p w14:paraId="37E96D4E" w14:textId="4F1E5D3D" w:rsidR="004649D9" w:rsidRPr="004649D9" w:rsidRDefault="004649D9" w:rsidP="004649D9">
            <w:pPr>
              <w:spacing w:before="76" w:line="247" w:lineRule="auto"/>
              <w:ind w:left="82" w:right="74"/>
              <w:rPr>
                <w:rFonts w:eastAsia="Trebuchet MS" w:cstheme="minorHAnsi"/>
                <w:szCs w:val="28"/>
                <w:lang w:val="en-GB"/>
              </w:rPr>
            </w:pPr>
            <w:r w:rsidRPr="004649D9">
              <w:rPr>
                <w:rFonts w:eastAsia="Trebuchet MS" w:cstheme="minorHAnsi"/>
                <w:szCs w:val="28"/>
                <w:lang w:val="en-GB"/>
              </w:rPr>
              <w:t>Open conversation lecture with discussion and multi-media.</w:t>
            </w:r>
          </w:p>
          <w:p w14:paraId="7FCD620E" w14:textId="14D800CE" w:rsidR="004E489A" w:rsidRPr="004649D9" w:rsidRDefault="004649D9" w:rsidP="004649D9">
            <w:pPr>
              <w:spacing w:before="76" w:line="247" w:lineRule="auto"/>
              <w:ind w:left="82" w:right="74"/>
              <w:rPr>
                <w:rFonts w:eastAsia="Trebuchet MS" w:cstheme="minorHAnsi"/>
                <w:szCs w:val="28"/>
              </w:rPr>
            </w:pPr>
            <w:r w:rsidRPr="004649D9">
              <w:rPr>
                <w:rFonts w:eastAsia="Trebuchet MS" w:cstheme="minorHAnsi"/>
                <w:szCs w:val="28"/>
                <w:lang w:val="pl-PL"/>
              </w:rPr>
              <w:t xml:space="preserve">Class </w:t>
            </w:r>
            <w:proofErr w:type="spellStart"/>
            <w:r w:rsidRPr="004649D9">
              <w:rPr>
                <w:rFonts w:eastAsia="Trebuchet MS" w:cstheme="minorHAnsi"/>
                <w:szCs w:val="28"/>
                <w:lang w:val="pl-PL"/>
              </w:rPr>
              <w:t>group</w:t>
            </w:r>
            <w:proofErr w:type="spellEnd"/>
            <w:r w:rsidRPr="004649D9">
              <w:rPr>
                <w:rFonts w:eastAsia="Trebuchet MS" w:cstheme="minorHAnsi"/>
                <w:szCs w:val="28"/>
                <w:lang w:val="pl-PL"/>
              </w:rPr>
              <w:t xml:space="preserve"> </w:t>
            </w:r>
            <w:proofErr w:type="spellStart"/>
            <w:r w:rsidRPr="004649D9">
              <w:rPr>
                <w:rFonts w:eastAsia="Trebuchet MS" w:cstheme="minorHAnsi"/>
                <w:szCs w:val="28"/>
                <w:lang w:val="pl-PL"/>
              </w:rPr>
              <w:t>work</w:t>
            </w:r>
            <w:proofErr w:type="spellEnd"/>
            <w:r w:rsidRPr="004649D9">
              <w:rPr>
                <w:rFonts w:eastAsia="Trebuchet MS" w:cstheme="minorHAnsi"/>
                <w:szCs w:val="28"/>
                <w:lang w:val="pl-PL"/>
              </w:rPr>
              <w:t>.</w:t>
            </w:r>
          </w:p>
        </w:tc>
        <w:tc>
          <w:tcPr>
            <w:tcW w:w="7051" w:type="dxa"/>
          </w:tcPr>
          <w:p w14:paraId="42620C99" w14:textId="09105AA9" w:rsidR="004649D9" w:rsidRPr="004649D9" w:rsidRDefault="004649D9" w:rsidP="004649D9">
            <w:pPr>
              <w:spacing w:before="76" w:line="247" w:lineRule="auto"/>
              <w:ind w:left="82" w:right="74"/>
              <w:rPr>
                <w:rFonts w:eastAsia="Trebuchet MS" w:cstheme="minorHAnsi"/>
                <w:szCs w:val="28"/>
                <w:lang w:val="en-GB"/>
              </w:rPr>
            </w:pPr>
            <w:r w:rsidRPr="004649D9">
              <w:rPr>
                <w:rFonts w:eastAsia="Trebuchet MS" w:cstheme="minorHAnsi"/>
                <w:szCs w:val="28"/>
                <w:lang w:val="en-GB"/>
              </w:rPr>
              <w:t>Daily reading of course material and discussion with relevance to materials during lecture. Active participation in team work and active presentation of results. Policy paper on regulatory aspects in market failure. £-5 page policy analysis and prescription of how public policies can regulate aspects of the financial sector activities</w:t>
            </w:r>
            <w:r>
              <w:rPr>
                <w:rFonts w:eastAsia="Trebuchet MS" w:cstheme="minorHAnsi"/>
                <w:szCs w:val="28"/>
                <w:lang w:val="en-GB"/>
              </w:rPr>
              <w:t>.</w:t>
            </w:r>
          </w:p>
        </w:tc>
      </w:tr>
      <w:bookmarkEnd w:id="0"/>
    </w:tbl>
    <w:p w14:paraId="3DD3C884" w14:textId="77777777" w:rsidR="004E489A" w:rsidRPr="004E489A" w:rsidRDefault="004E489A" w:rsidP="004E489A">
      <w:pPr>
        <w:jc w:val="center"/>
        <w:rPr>
          <w:b/>
          <w:bCs/>
          <w:sz w:val="28"/>
          <w:szCs w:val="28"/>
          <w:highlight w:val="yellow"/>
          <w:lang w:val="en-GB"/>
        </w:rPr>
      </w:pPr>
    </w:p>
    <w:p w14:paraId="00C051AA" w14:textId="77777777" w:rsidR="004E489A" w:rsidRPr="004E489A" w:rsidRDefault="004E489A" w:rsidP="004E489A">
      <w:pPr>
        <w:jc w:val="center"/>
        <w:rPr>
          <w:b/>
          <w:bCs/>
          <w:sz w:val="28"/>
          <w:szCs w:val="28"/>
          <w:highlight w:val="yellow"/>
          <w:lang w:val="en-GB"/>
        </w:rPr>
      </w:pPr>
    </w:p>
    <w:p w14:paraId="6D0994D6" w14:textId="77777777" w:rsidR="004E489A" w:rsidRPr="004649D9" w:rsidRDefault="004E489A" w:rsidP="004E489A">
      <w:pPr>
        <w:jc w:val="center"/>
        <w:rPr>
          <w:b/>
          <w:bCs/>
          <w:sz w:val="28"/>
          <w:szCs w:val="28"/>
          <w:lang w:val="en-GB"/>
        </w:rPr>
      </w:pPr>
      <w:r w:rsidRPr="004649D9">
        <w:rPr>
          <w:b/>
          <w:bCs/>
          <w:sz w:val="28"/>
          <w:szCs w:val="28"/>
          <w:lang w:val="en-GB"/>
        </w:rPr>
        <w:t>Literature</w:t>
      </w:r>
    </w:p>
    <w:p w14:paraId="239FCAC9" w14:textId="3AF7C32E" w:rsidR="004E489A" w:rsidRPr="004649D9" w:rsidRDefault="004E489A" w:rsidP="004E489A">
      <w:pPr>
        <w:rPr>
          <w:rFonts w:cstheme="minorHAnsi"/>
          <w:b/>
          <w:bCs/>
          <w:lang w:val="en-US"/>
        </w:rPr>
      </w:pPr>
      <w:r w:rsidRPr="004649D9">
        <w:rPr>
          <w:rFonts w:cstheme="minorHAnsi"/>
          <w:b/>
          <w:bCs/>
          <w:lang w:val="en-US"/>
        </w:rPr>
        <w:t>Obligatory</w:t>
      </w:r>
    </w:p>
    <w:p w14:paraId="4789D8B4" w14:textId="186D4208" w:rsidR="004649D9" w:rsidRPr="004649D9" w:rsidRDefault="004649D9" w:rsidP="004649D9">
      <w:pPr>
        <w:pStyle w:val="Akapitzlist"/>
        <w:numPr>
          <w:ilvl w:val="0"/>
          <w:numId w:val="6"/>
        </w:numPr>
        <w:rPr>
          <w:rFonts w:cstheme="minorHAnsi"/>
          <w:lang w:val="en-GB"/>
        </w:rPr>
      </w:pPr>
      <w:r w:rsidRPr="004649D9">
        <w:rPr>
          <w:rFonts w:cstheme="minorHAnsi"/>
          <w:lang w:val="en-GB"/>
        </w:rPr>
        <w:t>Ravenhill, J. ed. (2011)</w:t>
      </w:r>
      <w:r>
        <w:rPr>
          <w:rFonts w:cstheme="minorHAnsi"/>
          <w:lang w:val="en-GB"/>
        </w:rPr>
        <w:t xml:space="preserve"> </w:t>
      </w:r>
      <w:r w:rsidRPr="004649D9">
        <w:rPr>
          <w:rFonts w:cstheme="minorHAnsi"/>
          <w:i/>
          <w:iCs/>
          <w:lang w:val="en-GB"/>
        </w:rPr>
        <w:t>Global Political Economy</w:t>
      </w:r>
      <w:r>
        <w:rPr>
          <w:rFonts w:cstheme="minorHAnsi"/>
          <w:lang w:val="en-GB"/>
        </w:rPr>
        <w:t xml:space="preserve">. </w:t>
      </w:r>
      <w:r w:rsidRPr="004649D9">
        <w:rPr>
          <w:rFonts w:cstheme="minorHAnsi"/>
          <w:lang w:val="en-GB"/>
        </w:rPr>
        <w:t>Oxford, third edition</w:t>
      </w:r>
      <w:r>
        <w:rPr>
          <w:rFonts w:cstheme="minorHAnsi"/>
          <w:lang w:val="en-GB"/>
        </w:rPr>
        <w:t>. C</w:t>
      </w:r>
      <w:r w:rsidRPr="004649D9">
        <w:rPr>
          <w:rFonts w:cstheme="minorHAnsi"/>
          <w:lang w:val="en-GB"/>
        </w:rPr>
        <w:t>h</w:t>
      </w:r>
      <w:r>
        <w:rPr>
          <w:rFonts w:cstheme="minorHAnsi"/>
          <w:lang w:val="en-GB"/>
        </w:rPr>
        <w:t>a</w:t>
      </w:r>
      <w:r w:rsidRPr="004649D9">
        <w:rPr>
          <w:rFonts w:cstheme="minorHAnsi"/>
          <w:lang w:val="en-GB"/>
        </w:rPr>
        <w:t>p</w:t>
      </w:r>
      <w:r>
        <w:rPr>
          <w:rFonts w:cstheme="minorHAnsi"/>
          <w:lang w:val="en-GB"/>
        </w:rPr>
        <w:t>ter</w:t>
      </w:r>
      <w:r w:rsidRPr="004649D9">
        <w:rPr>
          <w:rFonts w:cstheme="minorHAnsi"/>
          <w:lang w:val="en-GB"/>
        </w:rPr>
        <w:t>s 8 &amp; 9</w:t>
      </w:r>
      <w:r w:rsidR="003B23E4">
        <w:rPr>
          <w:rFonts w:cstheme="minorHAnsi"/>
          <w:lang w:val="en-GB"/>
        </w:rPr>
        <w:t xml:space="preserve"> (or newer edition).</w:t>
      </w:r>
    </w:p>
    <w:p w14:paraId="7BFECC2B" w14:textId="65EA26C1" w:rsidR="004649D9" w:rsidRPr="003B23E4" w:rsidRDefault="004649D9" w:rsidP="004649D9">
      <w:pPr>
        <w:pStyle w:val="Akapitzlist"/>
        <w:numPr>
          <w:ilvl w:val="0"/>
          <w:numId w:val="6"/>
        </w:numPr>
        <w:rPr>
          <w:rFonts w:cstheme="minorHAnsi"/>
          <w:lang w:val="en-GB"/>
        </w:rPr>
      </w:pPr>
      <w:r w:rsidRPr="003B23E4">
        <w:rPr>
          <w:rFonts w:cstheme="minorHAnsi"/>
          <w:lang w:val="en-GB"/>
        </w:rPr>
        <w:t>Richard, Lipsey and Alec Chrystal</w:t>
      </w:r>
      <w:r w:rsidR="003B23E4" w:rsidRPr="003B23E4">
        <w:rPr>
          <w:rFonts w:cstheme="minorHAnsi"/>
          <w:lang w:val="en-GB"/>
        </w:rPr>
        <w:t xml:space="preserve"> (2020). </w:t>
      </w:r>
      <w:r w:rsidR="003B23E4" w:rsidRPr="003B23E4">
        <w:rPr>
          <w:rFonts w:cstheme="minorHAnsi"/>
          <w:i/>
          <w:iCs/>
          <w:lang w:val="en-GB"/>
        </w:rPr>
        <w:t>Economics</w:t>
      </w:r>
      <w:r w:rsidR="003B23E4" w:rsidRPr="003B23E4">
        <w:rPr>
          <w:rFonts w:cstheme="minorHAnsi"/>
          <w:lang w:val="en-GB"/>
        </w:rPr>
        <w:t xml:space="preserve">. </w:t>
      </w:r>
      <w:r w:rsidRPr="003B23E4">
        <w:rPr>
          <w:rFonts w:cstheme="minorHAnsi"/>
          <w:lang w:val="en-GB"/>
        </w:rPr>
        <w:t>13th Edition. Ch</w:t>
      </w:r>
      <w:r w:rsidR="003B23E4" w:rsidRPr="003B23E4">
        <w:rPr>
          <w:rFonts w:cstheme="minorHAnsi"/>
          <w:lang w:val="en-GB"/>
        </w:rPr>
        <w:t xml:space="preserve">apter </w:t>
      </w:r>
      <w:r w:rsidRPr="003B23E4">
        <w:rPr>
          <w:rFonts w:cstheme="minorHAnsi"/>
          <w:lang w:val="en-GB"/>
        </w:rPr>
        <w:t>13</w:t>
      </w:r>
      <w:r w:rsidR="003B23E4" w:rsidRPr="003B23E4">
        <w:rPr>
          <w:rFonts w:cstheme="minorHAnsi"/>
          <w:lang w:val="en-GB"/>
        </w:rPr>
        <w:t>.</w:t>
      </w:r>
    </w:p>
    <w:p w14:paraId="05FBAC42" w14:textId="279D6580" w:rsidR="004649D9" w:rsidRDefault="004649D9" w:rsidP="004649D9">
      <w:pPr>
        <w:pStyle w:val="Akapitzlist"/>
        <w:numPr>
          <w:ilvl w:val="0"/>
          <w:numId w:val="6"/>
        </w:numPr>
        <w:rPr>
          <w:rFonts w:cstheme="minorHAnsi"/>
          <w:lang w:val="en-GB"/>
        </w:rPr>
      </w:pPr>
      <w:r w:rsidRPr="004649D9">
        <w:rPr>
          <w:rFonts w:cstheme="minorHAnsi"/>
          <w:lang w:val="en-GB"/>
        </w:rPr>
        <w:t>Oatley, T. (2011)</w:t>
      </w:r>
      <w:r>
        <w:rPr>
          <w:rFonts w:cstheme="minorHAnsi"/>
          <w:lang w:val="en-GB"/>
        </w:rPr>
        <w:t>.</w:t>
      </w:r>
      <w:r w:rsidRPr="004649D9">
        <w:rPr>
          <w:rFonts w:cstheme="minorHAnsi"/>
          <w:lang w:val="en-GB"/>
        </w:rPr>
        <w:t xml:space="preserve"> </w:t>
      </w:r>
      <w:r w:rsidRPr="004649D9">
        <w:rPr>
          <w:rFonts w:cstheme="minorHAnsi"/>
          <w:i/>
          <w:iCs/>
          <w:lang w:val="en-GB"/>
        </w:rPr>
        <w:t>International Political Economy</w:t>
      </w:r>
      <w:r>
        <w:rPr>
          <w:rFonts w:cstheme="minorHAnsi"/>
          <w:lang w:val="en-GB"/>
        </w:rPr>
        <w:t xml:space="preserve">. </w:t>
      </w:r>
      <w:r w:rsidRPr="004649D9">
        <w:rPr>
          <w:rFonts w:cstheme="minorHAnsi"/>
          <w:lang w:val="en-GB"/>
        </w:rPr>
        <w:t>Pearson, fifth edition, preface</w:t>
      </w:r>
      <w:r>
        <w:rPr>
          <w:rFonts w:cstheme="minorHAnsi"/>
          <w:lang w:val="en-GB"/>
        </w:rPr>
        <w:t>.</w:t>
      </w:r>
      <w:r w:rsidRPr="004649D9">
        <w:rPr>
          <w:rFonts w:cstheme="minorHAnsi"/>
          <w:lang w:val="en-GB"/>
        </w:rPr>
        <w:t xml:space="preserve"> </w:t>
      </w:r>
      <w:r>
        <w:rPr>
          <w:rFonts w:cstheme="minorHAnsi"/>
          <w:lang w:val="en-GB"/>
        </w:rPr>
        <w:t>Chapter</w:t>
      </w:r>
      <w:r w:rsidRPr="004649D9">
        <w:rPr>
          <w:rFonts w:cstheme="minorHAnsi"/>
          <w:lang w:val="en-GB"/>
        </w:rPr>
        <w:t xml:space="preserve"> 1.</w:t>
      </w:r>
    </w:p>
    <w:p w14:paraId="5C4BA2A2" w14:textId="267262F1" w:rsidR="00B0665D" w:rsidRDefault="00B0665D" w:rsidP="00B0665D">
      <w:pPr>
        <w:rPr>
          <w:rFonts w:cstheme="minorHAnsi"/>
          <w:lang w:val="en-GB"/>
        </w:rPr>
      </w:pPr>
    </w:p>
    <w:p w14:paraId="0D4A8ED8" w14:textId="77777777" w:rsidR="00B0665D" w:rsidRPr="00B0665D" w:rsidRDefault="00B0665D" w:rsidP="00B0665D">
      <w:pPr>
        <w:rPr>
          <w:rFonts w:cstheme="minorHAnsi"/>
          <w:lang w:val="en-GB"/>
        </w:rPr>
      </w:pPr>
    </w:p>
    <w:p w14:paraId="465FDFE6" w14:textId="5F55D3F8" w:rsidR="004649D9" w:rsidRDefault="004649D9" w:rsidP="004649D9">
      <w:pPr>
        <w:pStyle w:val="Akapitzlist"/>
        <w:numPr>
          <w:ilvl w:val="0"/>
          <w:numId w:val="6"/>
        </w:numPr>
        <w:rPr>
          <w:rFonts w:cstheme="minorHAnsi"/>
          <w:lang w:val="en-GB"/>
        </w:rPr>
      </w:pPr>
      <w:r w:rsidRPr="004649D9">
        <w:rPr>
          <w:rFonts w:cstheme="minorHAnsi"/>
          <w:lang w:val="en-GB"/>
        </w:rPr>
        <w:t xml:space="preserve">M., </w:t>
      </w:r>
      <w:proofErr w:type="spellStart"/>
      <w:r w:rsidRPr="004649D9">
        <w:rPr>
          <w:rFonts w:cstheme="minorHAnsi"/>
          <w:lang w:val="en-GB"/>
        </w:rPr>
        <w:t>Eichengreen</w:t>
      </w:r>
      <w:proofErr w:type="spellEnd"/>
      <w:r w:rsidRPr="004649D9">
        <w:rPr>
          <w:rFonts w:cstheme="minorHAnsi"/>
          <w:lang w:val="en-GB"/>
        </w:rPr>
        <w:t xml:space="preserve">, B. and Irwin, D. (1999) “Is globalisation today really different from globalisation 100 years ago?” NBER Working Paper 7195, June </w:t>
      </w:r>
      <w:hyperlink r:id="rId7" w:history="1">
        <w:r w:rsidR="003B23E4" w:rsidRPr="001C741A">
          <w:rPr>
            <w:rStyle w:val="Hipercze"/>
            <w:rFonts w:cstheme="minorHAnsi"/>
            <w:lang w:val="en-GB"/>
          </w:rPr>
          <w:t>http://www.nber.org/papers/w7195.pdf</w:t>
        </w:r>
      </w:hyperlink>
    </w:p>
    <w:p w14:paraId="7AB1AAEE" w14:textId="6846A149" w:rsidR="003B23E4" w:rsidRDefault="00000000" w:rsidP="004649D9">
      <w:pPr>
        <w:pStyle w:val="Akapitzlist"/>
        <w:numPr>
          <w:ilvl w:val="0"/>
          <w:numId w:val="6"/>
        </w:numPr>
        <w:rPr>
          <w:rFonts w:cstheme="minorHAnsi"/>
          <w:lang w:val="en-GB"/>
        </w:rPr>
      </w:pPr>
      <w:hyperlink r:id="rId8" w:history="1">
        <w:r w:rsidR="003B23E4" w:rsidRPr="001C741A">
          <w:rPr>
            <w:rStyle w:val="Hipercze"/>
            <w:rFonts w:cstheme="minorHAnsi"/>
            <w:lang w:val="en-GB"/>
          </w:rPr>
          <w:t>https://www.eastasiaforum.org/2023/01/04/great-power-competition-has-shifted-in-the-united-states-favour/</w:t>
        </w:r>
      </w:hyperlink>
    </w:p>
    <w:p w14:paraId="1354BEEA" w14:textId="1297A4CF" w:rsidR="003B23E4" w:rsidRPr="003B23E4" w:rsidRDefault="003B23E4" w:rsidP="003B23E4">
      <w:pPr>
        <w:pStyle w:val="Akapitzlist"/>
        <w:rPr>
          <w:rFonts w:cstheme="minorHAnsi"/>
          <w:lang w:val="en-GB"/>
        </w:rPr>
      </w:pPr>
      <w:r w:rsidRPr="003B23E4">
        <w:rPr>
          <w:rFonts w:cstheme="minorHAnsi"/>
          <w:lang w:val="en-GB"/>
        </w:rPr>
        <w:t>Is the 2007 US Sub-prime Financial Crisis So Different? An International Historical Comparison https://www.aeaweb.org/articles?id=10.1257/aer.98.2.339</w:t>
      </w:r>
    </w:p>
    <w:p w14:paraId="5532B910" w14:textId="487C5DC2" w:rsidR="003B23E4" w:rsidRDefault="003B23E4" w:rsidP="003B23E4">
      <w:pPr>
        <w:pStyle w:val="Akapitzlist"/>
        <w:numPr>
          <w:ilvl w:val="0"/>
          <w:numId w:val="6"/>
        </w:numPr>
        <w:rPr>
          <w:rFonts w:cstheme="minorHAnsi"/>
          <w:lang w:val="en-GB"/>
        </w:rPr>
      </w:pPr>
      <w:r w:rsidRPr="003B23E4">
        <w:rPr>
          <w:rFonts w:cstheme="minorHAnsi"/>
          <w:lang w:val="en-GB"/>
        </w:rPr>
        <w:t xml:space="preserve">The Financial and Economic Crisis of 2008: A Systemic Crisis of Neoliberal Capitalism </w:t>
      </w:r>
      <w:hyperlink r:id="rId9" w:history="1">
        <w:r w:rsidRPr="001C741A">
          <w:rPr>
            <w:rStyle w:val="Hipercze"/>
            <w:rFonts w:cstheme="minorHAnsi"/>
            <w:lang w:val="en-GB"/>
          </w:rPr>
          <w:t>https://journals.sagepub.com/doi/epdf/10.1177/0486613409335093</w:t>
        </w:r>
      </w:hyperlink>
    </w:p>
    <w:p w14:paraId="7B943C41" w14:textId="7B4F07DB" w:rsidR="004E489A" w:rsidRPr="003B23E4" w:rsidRDefault="003B23E4" w:rsidP="003B23E4">
      <w:pPr>
        <w:pStyle w:val="Akapitzlist"/>
        <w:numPr>
          <w:ilvl w:val="0"/>
          <w:numId w:val="6"/>
        </w:numPr>
        <w:rPr>
          <w:rFonts w:cstheme="minorHAnsi"/>
          <w:lang w:val="en-GB"/>
        </w:rPr>
      </w:pPr>
      <w:r w:rsidRPr="003B23E4">
        <w:rPr>
          <w:rFonts w:cstheme="minorHAnsi"/>
          <w:lang w:val="en-GB"/>
        </w:rPr>
        <w:t xml:space="preserve">Bayne, Nicholas and Woolcock, Steven. </w:t>
      </w:r>
      <w:r>
        <w:rPr>
          <w:rFonts w:cstheme="minorHAnsi"/>
          <w:lang w:val="en-GB"/>
        </w:rPr>
        <w:t xml:space="preserve">2017. </w:t>
      </w:r>
      <w:r w:rsidRPr="003B23E4">
        <w:rPr>
          <w:rFonts w:cstheme="minorHAnsi"/>
          <w:i/>
          <w:iCs/>
          <w:lang w:val="en-GB"/>
        </w:rPr>
        <w:t>The new economic diplomacy: decision-making and negotiation in international economic relations</w:t>
      </w:r>
      <w:r>
        <w:rPr>
          <w:rFonts w:cstheme="minorHAnsi"/>
          <w:lang w:val="en-GB"/>
        </w:rPr>
        <w:t xml:space="preserve">. </w:t>
      </w:r>
      <w:r w:rsidRPr="003B23E4">
        <w:rPr>
          <w:rFonts w:cstheme="minorHAnsi"/>
          <w:lang w:val="en-GB"/>
        </w:rPr>
        <w:t>Ashgate, Stephen 2017, 4th edition</w:t>
      </w:r>
      <w:r>
        <w:rPr>
          <w:rFonts w:cstheme="minorHAnsi"/>
          <w:lang w:val="en-GB"/>
        </w:rPr>
        <w:t>. Chapter</w:t>
      </w:r>
      <w:r w:rsidRPr="003B23E4">
        <w:rPr>
          <w:rFonts w:cstheme="minorHAnsi"/>
          <w:lang w:val="en-GB"/>
        </w:rPr>
        <w:t xml:space="preserve"> 1-5.</w:t>
      </w:r>
    </w:p>
    <w:p w14:paraId="00D87E48" w14:textId="77777777" w:rsidR="004E489A" w:rsidRPr="004649D9" w:rsidRDefault="004E489A" w:rsidP="004E489A">
      <w:pPr>
        <w:widowControl w:val="0"/>
        <w:autoSpaceDE w:val="0"/>
        <w:autoSpaceDN w:val="0"/>
        <w:spacing w:before="179" w:after="0" w:line="273" w:lineRule="auto"/>
        <w:ind w:right="77"/>
        <w:jc w:val="both"/>
        <w:rPr>
          <w:rFonts w:eastAsia="Trebuchet MS" w:cstheme="minorHAnsi"/>
          <w:b/>
          <w:bCs/>
          <w:lang w:val="en-US"/>
        </w:rPr>
      </w:pPr>
      <w:r w:rsidRPr="004649D9">
        <w:rPr>
          <w:rFonts w:eastAsia="Trebuchet MS" w:cstheme="minorHAnsi"/>
          <w:b/>
          <w:bCs/>
          <w:lang w:val="en-US"/>
        </w:rPr>
        <w:t>Optional</w:t>
      </w:r>
    </w:p>
    <w:p w14:paraId="2486A024" w14:textId="2965768B" w:rsidR="003B23E4" w:rsidRPr="003B23E4" w:rsidRDefault="003B23E4" w:rsidP="003B23E4">
      <w:pPr>
        <w:pStyle w:val="Akapitzlist"/>
        <w:widowControl w:val="0"/>
        <w:numPr>
          <w:ilvl w:val="0"/>
          <w:numId w:val="7"/>
        </w:numPr>
        <w:autoSpaceDE w:val="0"/>
        <w:autoSpaceDN w:val="0"/>
        <w:spacing w:before="179" w:after="0" w:line="273" w:lineRule="auto"/>
        <w:ind w:right="77"/>
        <w:jc w:val="both"/>
        <w:rPr>
          <w:rFonts w:eastAsia="Trebuchet MS" w:cstheme="minorHAnsi"/>
          <w:lang w:val="en-US"/>
        </w:rPr>
      </w:pPr>
      <w:r w:rsidRPr="003B23E4">
        <w:rPr>
          <w:rFonts w:eastAsia="Trebuchet MS" w:cstheme="minorHAnsi"/>
          <w:lang w:val="en-US"/>
        </w:rPr>
        <w:t xml:space="preserve">Gilpin, R. (2001). Global Political Economy. Chapter 1, pp. 15-23 (“My perspective: </w:t>
      </w:r>
      <w:proofErr w:type="spellStart"/>
      <w:r w:rsidRPr="003B23E4">
        <w:rPr>
          <w:rFonts w:eastAsia="Trebuchet MS" w:cstheme="minorHAnsi"/>
          <w:lang w:val="en-US"/>
        </w:rPr>
        <w:t>statecentric</w:t>
      </w:r>
      <w:proofErr w:type="spellEnd"/>
      <w:r w:rsidRPr="003B23E4">
        <w:rPr>
          <w:rFonts w:eastAsia="Trebuchet MS" w:cstheme="minorHAnsi"/>
          <w:lang w:val="en-US"/>
        </w:rPr>
        <w:t xml:space="preserve"> realism”), chapter 3 (‘The neoclassical conception of the economy”), chapter 4 (“The study of IPE”) </w:t>
      </w:r>
    </w:p>
    <w:p w14:paraId="31C54FFF" w14:textId="5BBA3F5F" w:rsidR="004E489A" w:rsidRPr="003B23E4" w:rsidRDefault="003B23E4" w:rsidP="003B23E4">
      <w:pPr>
        <w:pStyle w:val="Akapitzlist"/>
        <w:widowControl w:val="0"/>
        <w:numPr>
          <w:ilvl w:val="0"/>
          <w:numId w:val="7"/>
        </w:numPr>
        <w:autoSpaceDE w:val="0"/>
        <w:autoSpaceDN w:val="0"/>
        <w:spacing w:before="179" w:after="0" w:line="273" w:lineRule="auto"/>
        <w:ind w:right="77"/>
        <w:jc w:val="both"/>
        <w:rPr>
          <w:rFonts w:eastAsia="Trebuchet MS" w:cstheme="minorHAnsi"/>
          <w:lang w:val="en-US"/>
        </w:rPr>
      </w:pPr>
      <w:r w:rsidRPr="003B23E4">
        <w:rPr>
          <w:rFonts w:eastAsia="Trebuchet MS" w:cstheme="minorHAnsi"/>
          <w:lang w:val="en-US"/>
        </w:rPr>
        <w:t>The Economist/ Financial Times</w:t>
      </w:r>
    </w:p>
    <w:p w14:paraId="799AA5A7" w14:textId="77777777" w:rsidR="004E489A" w:rsidRPr="004E489A" w:rsidRDefault="004E489A" w:rsidP="004E489A">
      <w:pPr>
        <w:rPr>
          <w:sz w:val="28"/>
          <w:szCs w:val="28"/>
          <w:lang w:val="en-US"/>
        </w:rPr>
      </w:pPr>
    </w:p>
    <w:p w14:paraId="3CD1E477" w14:textId="77777777" w:rsidR="004E489A" w:rsidRPr="004E489A" w:rsidRDefault="004E489A" w:rsidP="004E489A">
      <w:pPr>
        <w:jc w:val="center"/>
        <w:rPr>
          <w:sz w:val="28"/>
          <w:szCs w:val="28"/>
          <w:lang w:val="en-US"/>
        </w:rPr>
      </w:pPr>
    </w:p>
    <w:p w14:paraId="58D49B76" w14:textId="77777777" w:rsidR="003B23E4" w:rsidRPr="003B23E4" w:rsidRDefault="003B23E4" w:rsidP="003B23E4">
      <w:pPr>
        <w:rPr>
          <w:lang w:val="en-US"/>
        </w:rPr>
      </w:pPr>
    </w:p>
    <w:p w14:paraId="5841E71F" w14:textId="77777777" w:rsidR="003B23E4" w:rsidRPr="003B23E4" w:rsidRDefault="003B23E4" w:rsidP="003B23E4">
      <w:pPr>
        <w:rPr>
          <w:lang w:val="en-US"/>
        </w:rPr>
      </w:pPr>
    </w:p>
    <w:p w14:paraId="734C8094" w14:textId="77777777" w:rsidR="003B23E4" w:rsidRPr="003B23E4" w:rsidRDefault="003B23E4" w:rsidP="003B23E4">
      <w:pPr>
        <w:rPr>
          <w:lang w:val="en-US"/>
        </w:rPr>
      </w:pPr>
      <w:r w:rsidRPr="003B23E4">
        <w:rPr>
          <w:lang w:val="en-US"/>
        </w:rPr>
        <w:t xml:space="preserve"> </w:t>
      </w:r>
    </w:p>
    <w:p w14:paraId="221E1249" w14:textId="77777777" w:rsidR="003B23E4" w:rsidRPr="003B23E4" w:rsidRDefault="003B23E4" w:rsidP="003B23E4">
      <w:pPr>
        <w:rPr>
          <w:lang w:val="en-US"/>
        </w:rPr>
      </w:pPr>
    </w:p>
    <w:p w14:paraId="76B03A6E" w14:textId="77777777" w:rsidR="003B23E4" w:rsidRPr="003B23E4" w:rsidRDefault="003B23E4" w:rsidP="003B23E4">
      <w:pPr>
        <w:rPr>
          <w:lang w:val="en-US"/>
        </w:rPr>
      </w:pPr>
      <w:r w:rsidRPr="003B23E4">
        <w:rPr>
          <w:lang w:val="en-US"/>
        </w:rPr>
        <w:t xml:space="preserve"> </w:t>
      </w:r>
    </w:p>
    <w:p w14:paraId="61BE8BD7" w14:textId="77777777" w:rsidR="003B23E4" w:rsidRPr="003B23E4" w:rsidRDefault="003B23E4" w:rsidP="003B23E4">
      <w:pPr>
        <w:rPr>
          <w:lang w:val="en-US"/>
        </w:rPr>
      </w:pPr>
    </w:p>
    <w:p w14:paraId="4C365B3D" w14:textId="77777777" w:rsidR="003B23E4" w:rsidRPr="003B23E4" w:rsidRDefault="003B23E4" w:rsidP="003B23E4">
      <w:pPr>
        <w:rPr>
          <w:lang w:val="en-US"/>
        </w:rPr>
      </w:pPr>
    </w:p>
    <w:p w14:paraId="5C571C22" w14:textId="77777777" w:rsidR="003B23E4" w:rsidRPr="003B23E4" w:rsidRDefault="003B23E4" w:rsidP="003B23E4">
      <w:pPr>
        <w:rPr>
          <w:lang w:val="en-US"/>
        </w:rPr>
      </w:pPr>
      <w:r w:rsidRPr="003B23E4">
        <w:rPr>
          <w:lang w:val="en-US"/>
        </w:rPr>
        <w:t xml:space="preserve"> </w:t>
      </w:r>
    </w:p>
    <w:p w14:paraId="14DF308D" w14:textId="77777777" w:rsidR="003B23E4" w:rsidRPr="003B23E4" w:rsidRDefault="003B23E4" w:rsidP="003B23E4">
      <w:pPr>
        <w:rPr>
          <w:lang w:val="en-US"/>
        </w:rPr>
      </w:pPr>
    </w:p>
    <w:p w14:paraId="72BC1AC3" w14:textId="77777777" w:rsidR="003B23E4" w:rsidRPr="003B23E4" w:rsidRDefault="003B23E4" w:rsidP="003B23E4">
      <w:pPr>
        <w:rPr>
          <w:lang w:val="en-US"/>
        </w:rPr>
      </w:pPr>
    </w:p>
    <w:p w14:paraId="355B94CA" w14:textId="77777777" w:rsidR="003B23E4" w:rsidRPr="003B23E4" w:rsidRDefault="003B23E4" w:rsidP="003B23E4">
      <w:pPr>
        <w:rPr>
          <w:lang w:val="en-US"/>
        </w:rPr>
      </w:pPr>
      <w:r w:rsidRPr="003B23E4">
        <w:rPr>
          <w:lang w:val="en-US"/>
        </w:rPr>
        <w:t xml:space="preserve"> </w:t>
      </w:r>
    </w:p>
    <w:p w14:paraId="7DEDC3F2" w14:textId="0B3006BD" w:rsidR="001834EB" w:rsidRPr="004E489A" w:rsidRDefault="001834EB">
      <w:pPr>
        <w:rPr>
          <w:lang w:val="en-US"/>
        </w:rPr>
      </w:pPr>
    </w:p>
    <w:sectPr w:rsidR="001834EB" w:rsidRPr="004E489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8E79" w14:textId="77777777" w:rsidR="00087701" w:rsidRDefault="00087701">
      <w:pPr>
        <w:spacing w:after="0" w:line="240" w:lineRule="auto"/>
      </w:pPr>
      <w:r>
        <w:separator/>
      </w:r>
    </w:p>
  </w:endnote>
  <w:endnote w:type="continuationSeparator" w:id="0">
    <w:p w14:paraId="43637752" w14:textId="77777777" w:rsidR="00087701" w:rsidRDefault="0008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5208" w14:textId="77777777" w:rsidR="00493414" w:rsidRDefault="00000000">
    <w:pPr>
      <w:pStyle w:val="Stopka"/>
    </w:pPr>
  </w:p>
  <w:p w14:paraId="7945E56E" w14:textId="77777777" w:rsidR="004B1ADB" w:rsidRDefault="00000000">
    <w:pPr>
      <w:pStyle w:val="Stopka"/>
    </w:pPr>
    <w:r>
      <w:rPr>
        <w:noProof/>
      </w:rPr>
      <w:drawing>
        <wp:inline distT="0" distB="0" distL="0" distR="0" wp14:anchorId="141A19F8" wp14:editId="486304C7">
          <wp:extent cx="5646420" cy="75033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0609" cy="764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9F7B" w14:textId="77777777" w:rsidR="00087701" w:rsidRDefault="00087701">
      <w:pPr>
        <w:spacing w:after="0" w:line="240" w:lineRule="auto"/>
      </w:pPr>
      <w:r>
        <w:separator/>
      </w:r>
    </w:p>
  </w:footnote>
  <w:footnote w:type="continuationSeparator" w:id="0">
    <w:p w14:paraId="037BC846" w14:textId="77777777" w:rsidR="00087701" w:rsidRDefault="00087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0505" w14:textId="3560C8FA" w:rsidR="005C4067" w:rsidRDefault="00000000">
    <w:pPr>
      <w:pStyle w:val="Nagwek"/>
      <w:rPr>
        <w:noProof/>
      </w:rPr>
    </w:pPr>
    <w:r>
      <w:rPr>
        <w:noProof/>
      </w:rPr>
      <w:t xml:space="preserve">      </w:t>
    </w:r>
    <w:r w:rsidR="00B0665D">
      <w:rPr>
        <w:noProof/>
      </w:rPr>
      <w:drawing>
        <wp:inline distT="0" distB="0" distL="0" distR="0" wp14:anchorId="7CEF0C5F" wp14:editId="61C55D69">
          <wp:extent cx="1475105" cy="8839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883920"/>
                  </a:xfrm>
                  <a:prstGeom prst="rect">
                    <a:avLst/>
                  </a:prstGeom>
                  <a:noFill/>
                </pic:spPr>
              </pic:pic>
            </a:graphicData>
          </a:graphic>
        </wp:inline>
      </w:drawing>
    </w:r>
    <w:r>
      <w:rPr>
        <w:noProof/>
      </w:rPr>
      <w:t xml:space="preserve">            </w:t>
    </w:r>
    <w:r>
      <w:rPr>
        <w:noProof/>
      </w:rPr>
      <w:drawing>
        <wp:inline distT="0" distB="0" distL="0" distR="0" wp14:anchorId="4AD131E3" wp14:editId="5673A1A3">
          <wp:extent cx="1935415" cy="825057"/>
          <wp:effectExtent l="0" t="0" r="8255"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940" cy="830823"/>
                  </a:xfrm>
                  <a:prstGeom prst="rect">
                    <a:avLst/>
                  </a:prstGeom>
                  <a:noFill/>
                </pic:spPr>
              </pic:pic>
            </a:graphicData>
          </a:graphic>
        </wp:inline>
      </w:drawing>
    </w:r>
    <w:r>
      <w:rPr>
        <w:noProof/>
      </w:rPr>
      <w:t xml:space="preserve"> </w:t>
    </w:r>
    <w:r w:rsidR="00B0665D">
      <w:rPr>
        <w:noProof/>
      </w:rPr>
      <w:t xml:space="preserve">  </w:t>
    </w:r>
    <w:r>
      <w:rPr>
        <w:noProof/>
      </w:rPr>
      <w:t xml:space="preserve"> </w:t>
    </w:r>
    <w:r>
      <w:rPr>
        <w:noProof/>
      </w:rPr>
      <w:drawing>
        <wp:inline distT="0" distB="0" distL="0" distR="0" wp14:anchorId="2D0CD1B1" wp14:editId="5FD54738">
          <wp:extent cx="1447165" cy="994440"/>
          <wp:effectExtent l="0" t="0" r="63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8832"/>
                  <a:stretch/>
                </pic:blipFill>
                <pic:spPr bwMode="auto">
                  <a:xfrm>
                    <a:off x="0" y="0"/>
                    <a:ext cx="1450017" cy="9964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FDB"/>
    <w:multiLevelType w:val="hybridMultilevel"/>
    <w:tmpl w:val="26B2F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2A733C"/>
    <w:multiLevelType w:val="hybridMultilevel"/>
    <w:tmpl w:val="35F8B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9811EE"/>
    <w:multiLevelType w:val="hybridMultilevel"/>
    <w:tmpl w:val="AE42ACEE"/>
    <w:lvl w:ilvl="0" w:tplc="09B27284">
      <w:numFmt w:val="bullet"/>
      <w:lvlText w:val="-"/>
      <w:lvlJc w:val="left"/>
      <w:pPr>
        <w:ind w:left="442" w:hanging="360"/>
      </w:pPr>
      <w:rPr>
        <w:rFonts w:ascii="Calibri" w:eastAsia="Trebuchet MS" w:hAnsi="Calibri" w:cs="Calibri" w:hint="default"/>
      </w:rPr>
    </w:lvl>
    <w:lvl w:ilvl="1" w:tplc="04150003" w:tentative="1">
      <w:start w:val="1"/>
      <w:numFmt w:val="bullet"/>
      <w:lvlText w:val="o"/>
      <w:lvlJc w:val="left"/>
      <w:pPr>
        <w:ind w:left="1162" w:hanging="360"/>
      </w:pPr>
      <w:rPr>
        <w:rFonts w:ascii="Courier New" w:hAnsi="Courier New" w:cs="Courier New" w:hint="default"/>
      </w:rPr>
    </w:lvl>
    <w:lvl w:ilvl="2" w:tplc="04150005" w:tentative="1">
      <w:start w:val="1"/>
      <w:numFmt w:val="bullet"/>
      <w:lvlText w:val=""/>
      <w:lvlJc w:val="left"/>
      <w:pPr>
        <w:ind w:left="1882" w:hanging="360"/>
      </w:pPr>
      <w:rPr>
        <w:rFonts w:ascii="Wingdings" w:hAnsi="Wingdings" w:hint="default"/>
      </w:rPr>
    </w:lvl>
    <w:lvl w:ilvl="3" w:tplc="04150001" w:tentative="1">
      <w:start w:val="1"/>
      <w:numFmt w:val="bullet"/>
      <w:lvlText w:val=""/>
      <w:lvlJc w:val="left"/>
      <w:pPr>
        <w:ind w:left="2602" w:hanging="360"/>
      </w:pPr>
      <w:rPr>
        <w:rFonts w:ascii="Symbol" w:hAnsi="Symbol" w:hint="default"/>
      </w:rPr>
    </w:lvl>
    <w:lvl w:ilvl="4" w:tplc="04150003" w:tentative="1">
      <w:start w:val="1"/>
      <w:numFmt w:val="bullet"/>
      <w:lvlText w:val="o"/>
      <w:lvlJc w:val="left"/>
      <w:pPr>
        <w:ind w:left="3322" w:hanging="360"/>
      </w:pPr>
      <w:rPr>
        <w:rFonts w:ascii="Courier New" w:hAnsi="Courier New" w:cs="Courier New" w:hint="default"/>
      </w:rPr>
    </w:lvl>
    <w:lvl w:ilvl="5" w:tplc="04150005" w:tentative="1">
      <w:start w:val="1"/>
      <w:numFmt w:val="bullet"/>
      <w:lvlText w:val=""/>
      <w:lvlJc w:val="left"/>
      <w:pPr>
        <w:ind w:left="4042" w:hanging="360"/>
      </w:pPr>
      <w:rPr>
        <w:rFonts w:ascii="Wingdings" w:hAnsi="Wingdings" w:hint="default"/>
      </w:rPr>
    </w:lvl>
    <w:lvl w:ilvl="6" w:tplc="04150001" w:tentative="1">
      <w:start w:val="1"/>
      <w:numFmt w:val="bullet"/>
      <w:lvlText w:val=""/>
      <w:lvlJc w:val="left"/>
      <w:pPr>
        <w:ind w:left="4762" w:hanging="360"/>
      </w:pPr>
      <w:rPr>
        <w:rFonts w:ascii="Symbol" w:hAnsi="Symbol" w:hint="default"/>
      </w:rPr>
    </w:lvl>
    <w:lvl w:ilvl="7" w:tplc="04150003" w:tentative="1">
      <w:start w:val="1"/>
      <w:numFmt w:val="bullet"/>
      <w:lvlText w:val="o"/>
      <w:lvlJc w:val="left"/>
      <w:pPr>
        <w:ind w:left="5482" w:hanging="360"/>
      </w:pPr>
      <w:rPr>
        <w:rFonts w:ascii="Courier New" w:hAnsi="Courier New" w:cs="Courier New" w:hint="default"/>
      </w:rPr>
    </w:lvl>
    <w:lvl w:ilvl="8" w:tplc="04150005" w:tentative="1">
      <w:start w:val="1"/>
      <w:numFmt w:val="bullet"/>
      <w:lvlText w:val=""/>
      <w:lvlJc w:val="left"/>
      <w:pPr>
        <w:ind w:left="6202" w:hanging="360"/>
      </w:pPr>
      <w:rPr>
        <w:rFonts w:ascii="Wingdings" w:hAnsi="Wingdings" w:hint="default"/>
      </w:rPr>
    </w:lvl>
  </w:abstractNum>
  <w:abstractNum w:abstractNumId="3" w15:restartNumberingAfterBreak="0">
    <w:nsid w:val="523E695D"/>
    <w:multiLevelType w:val="hybridMultilevel"/>
    <w:tmpl w:val="7936A4F0"/>
    <w:lvl w:ilvl="0" w:tplc="74DA5354">
      <w:numFmt w:val="bullet"/>
      <w:lvlText w:val="•"/>
      <w:lvlJc w:val="left"/>
      <w:pPr>
        <w:ind w:left="502" w:hanging="360"/>
      </w:pPr>
      <w:rPr>
        <w:rFonts w:ascii="Calibri" w:eastAsia="Trebuchet MS"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568B4A49"/>
    <w:multiLevelType w:val="hybridMultilevel"/>
    <w:tmpl w:val="633A10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B47BBF"/>
    <w:multiLevelType w:val="hybridMultilevel"/>
    <w:tmpl w:val="C41E3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330676"/>
    <w:multiLevelType w:val="hybridMultilevel"/>
    <w:tmpl w:val="344A6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1635038">
    <w:abstractNumId w:val="4"/>
  </w:num>
  <w:num w:numId="2" w16cid:durableId="1969430177">
    <w:abstractNumId w:val="3"/>
  </w:num>
  <w:num w:numId="3" w16cid:durableId="895898916">
    <w:abstractNumId w:val="1"/>
  </w:num>
  <w:num w:numId="4" w16cid:durableId="1772697590">
    <w:abstractNumId w:val="2"/>
  </w:num>
  <w:num w:numId="5" w16cid:durableId="2113552987">
    <w:abstractNumId w:val="5"/>
  </w:num>
  <w:num w:numId="6" w16cid:durableId="227154230">
    <w:abstractNumId w:val="6"/>
  </w:num>
  <w:num w:numId="7" w16cid:durableId="91569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9A"/>
    <w:rsid w:val="000626B1"/>
    <w:rsid w:val="00087701"/>
    <w:rsid w:val="001834EB"/>
    <w:rsid w:val="001961C1"/>
    <w:rsid w:val="00222AEC"/>
    <w:rsid w:val="003B23E4"/>
    <w:rsid w:val="004649D9"/>
    <w:rsid w:val="004E489A"/>
    <w:rsid w:val="0056119E"/>
    <w:rsid w:val="009F3A27"/>
    <w:rsid w:val="00A706AE"/>
    <w:rsid w:val="00B0665D"/>
    <w:rsid w:val="00CF5CB2"/>
    <w:rsid w:val="00D42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69E18"/>
  <w15:chartTrackingRefBased/>
  <w15:docId w15:val="{448F8024-6287-4002-86CC-C126DA9A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48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489A"/>
  </w:style>
  <w:style w:type="paragraph" w:styleId="Stopka">
    <w:name w:val="footer"/>
    <w:basedOn w:val="Normalny"/>
    <w:link w:val="StopkaZnak"/>
    <w:uiPriority w:val="99"/>
    <w:unhideWhenUsed/>
    <w:rsid w:val="004E48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489A"/>
  </w:style>
  <w:style w:type="table" w:customStyle="1" w:styleId="TableNormal">
    <w:name w:val="Table Normal"/>
    <w:uiPriority w:val="2"/>
    <w:semiHidden/>
    <w:unhideWhenUsed/>
    <w:qFormat/>
    <w:rsid w:val="004E48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34"/>
    <w:qFormat/>
    <w:rsid w:val="004E489A"/>
    <w:pPr>
      <w:ind w:left="720"/>
      <w:contextualSpacing/>
    </w:pPr>
  </w:style>
  <w:style w:type="character" w:styleId="Hipercze">
    <w:name w:val="Hyperlink"/>
    <w:basedOn w:val="Domylnaczcionkaakapitu"/>
    <w:uiPriority w:val="99"/>
    <w:unhideWhenUsed/>
    <w:rsid w:val="004649D9"/>
    <w:rPr>
      <w:color w:val="0563C1" w:themeColor="hyperlink"/>
      <w:u w:val="single"/>
    </w:rPr>
  </w:style>
  <w:style w:type="character" w:styleId="Nierozpoznanawzmianka">
    <w:name w:val="Unresolved Mention"/>
    <w:basedOn w:val="Domylnaczcionkaakapitu"/>
    <w:uiPriority w:val="99"/>
    <w:semiHidden/>
    <w:unhideWhenUsed/>
    <w:rsid w:val="0046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asiaforum.org/2023/01/04/great-power-competition-has-shifted-in-the-united-states-fav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ber.org/papers/w719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urnals.sagepub.com/doi/epdf/10.1177/04866134093350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587</Words>
  <Characters>3523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Kaczmarczyk</dc:creator>
  <cp:keywords/>
  <dc:description/>
  <cp:lastModifiedBy>Karolina Kaczmarczyk</cp:lastModifiedBy>
  <cp:revision>6</cp:revision>
  <dcterms:created xsi:type="dcterms:W3CDTF">2023-01-11T14:20:00Z</dcterms:created>
  <dcterms:modified xsi:type="dcterms:W3CDTF">2023-01-17T16:58:00Z</dcterms:modified>
</cp:coreProperties>
</file>