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F360" w14:textId="617241A0" w:rsidR="00C6431D" w:rsidRPr="005D3A4D" w:rsidRDefault="00C6431D" w:rsidP="00C6431D">
      <w:pPr>
        <w:pStyle w:val="Nagwek"/>
        <w:rPr>
          <w:noProof/>
          <w:sz w:val="22"/>
          <w:szCs w:val="22"/>
        </w:rPr>
      </w:pPr>
      <w:r w:rsidRPr="005D3A4D">
        <w:rPr>
          <w:noProof/>
          <w:sz w:val="22"/>
          <w:szCs w:val="22"/>
        </w:rPr>
        <w:t>S/FS0/</w:t>
      </w:r>
      <w:r w:rsidR="00445554" w:rsidRPr="005D3A4D">
        <w:rPr>
          <w:noProof/>
          <w:sz w:val="22"/>
          <w:szCs w:val="22"/>
        </w:rPr>
        <w:t>0</w:t>
      </w:r>
      <w:r w:rsidR="00445554">
        <w:rPr>
          <w:noProof/>
          <w:sz w:val="22"/>
          <w:szCs w:val="22"/>
        </w:rPr>
        <w:t>355</w:t>
      </w:r>
      <w:r w:rsidR="00445554" w:rsidRPr="005D3A4D">
        <w:rPr>
          <w:noProof/>
          <w:sz w:val="22"/>
          <w:szCs w:val="22"/>
        </w:rPr>
        <w:t xml:space="preserve">  </w:t>
      </w:r>
      <w:r w:rsidRPr="005D3A4D">
        <w:rPr>
          <w:noProof/>
          <w:sz w:val="22"/>
          <w:szCs w:val="22"/>
        </w:rPr>
        <w:t xml:space="preserve">(nr projektu w CRP/nr PSP)       </w:t>
      </w:r>
      <w:r w:rsidRPr="005D3A4D">
        <w:rPr>
          <w:noProof/>
          <w:sz w:val="22"/>
          <w:szCs w:val="22"/>
        </w:rPr>
        <w:tab/>
        <w:t xml:space="preserve"> </w:t>
      </w:r>
      <w:r w:rsidRPr="005D3A4D">
        <w:rPr>
          <w:noProof/>
          <w:sz w:val="22"/>
          <w:szCs w:val="22"/>
        </w:rPr>
        <w:tab/>
        <w:t xml:space="preserve">Kraków, dnia </w:t>
      </w:r>
      <w:r w:rsidR="001B7855">
        <w:rPr>
          <w:noProof/>
          <w:sz w:val="22"/>
          <w:szCs w:val="22"/>
        </w:rPr>
        <w:t>08.09.2021</w:t>
      </w:r>
      <w:r w:rsidRPr="005D3A4D">
        <w:rPr>
          <w:noProof/>
          <w:sz w:val="22"/>
          <w:szCs w:val="22"/>
        </w:rPr>
        <w:t xml:space="preserve"> r.</w:t>
      </w:r>
    </w:p>
    <w:p w14:paraId="43217E18" w14:textId="77777777" w:rsidR="00C6431D" w:rsidRPr="005D3A4D" w:rsidRDefault="00C6431D" w:rsidP="00C6431D">
      <w:pPr>
        <w:pStyle w:val="Default"/>
        <w:contextualSpacing/>
        <w:mirrorIndent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6EF3ED9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34B0CC2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35471F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D3A4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14:paraId="714D8B0A" w14:textId="7C5DC01E" w:rsidR="00445554" w:rsidRPr="00E246AE" w:rsidRDefault="00C6431D" w:rsidP="00E26573">
      <w:pPr>
        <w:pStyle w:val="NormalnyWeb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sz w:val="22"/>
          <w:szCs w:val="22"/>
        </w:rPr>
      </w:pPr>
      <w:r w:rsidRPr="00E246AE">
        <w:rPr>
          <w:b/>
          <w:bCs/>
          <w:sz w:val="22"/>
          <w:szCs w:val="22"/>
        </w:rPr>
        <w:t xml:space="preserve">na </w:t>
      </w:r>
      <w:r w:rsidR="00944F43" w:rsidRPr="00E246AE">
        <w:rPr>
          <w:b/>
          <w:bCs/>
          <w:sz w:val="22"/>
          <w:szCs w:val="22"/>
        </w:rPr>
        <w:t>wyłonienie wykonawc</w:t>
      </w:r>
      <w:r w:rsidR="00445554" w:rsidRPr="00E246AE">
        <w:rPr>
          <w:b/>
          <w:bCs/>
          <w:sz w:val="22"/>
          <w:szCs w:val="22"/>
        </w:rPr>
        <w:t>ów</w:t>
      </w:r>
      <w:r w:rsidR="00944F43" w:rsidRPr="00E26573">
        <w:rPr>
          <w:b/>
          <w:bCs/>
          <w:sz w:val="22"/>
          <w:szCs w:val="22"/>
        </w:rPr>
        <w:t>, któr</w:t>
      </w:r>
      <w:r w:rsidR="00445554" w:rsidRPr="00E26573">
        <w:rPr>
          <w:b/>
          <w:bCs/>
          <w:sz w:val="22"/>
          <w:szCs w:val="22"/>
        </w:rPr>
        <w:t>z</w:t>
      </w:r>
      <w:r w:rsidR="00944F43" w:rsidRPr="00E26573">
        <w:rPr>
          <w:b/>
          <w:bCs/>
          <w:sz w:val="22"/>
          <w:szCs w:val="22"/>
        </w:rPr>
        <w:t xml:space="preserve">y </w:t>
      </w:r>
      <w:r w:rsidR="00AC6811">
        <w:rPr>
          <w:b/>
          <w:bCs/>
          <w:sz w:val="22"/>
          <w:szCs w:val="22"/>
        </w:rPr>
        <w:t xml:space="preserve">przygotują materiały dydaktyczne </w:t>
      </w:r>
      <w:bookmarkStart w:id="0" w:name="_Hlk76470847"/>
      <w:r w:rsidR="00AC6811">
        <w:rPr>
          <w:b/>
          <w:bCs/>
          <w:sz w:val="22"/>
          <w:szCs w:val="22"/>
        </w:rPr>
        <w:t>(sylabus oraz prezentacje Power Point) do przedmiotów</w:t>
      </w:r>
      <w:r w:rsidR="00445554" w:rsidRPr="00E246AE">
        <w:rPr>
          <w:b/>
          <w:bCs/>
          <w:sz w:val="22"/>
          <w:szCs w:val="22"/>
        </w:rPr>
        <w:t xml:space="preserve">: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Economic</w:t>
      </w:r>
      <w:proofErr w:type="spellEnd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Diplomacy</w:t>
      </w:r>
      <w:proofErr w:type="spellEnd"/>
      <w:r w:rsidR="00445554" w:rsidRPr="00E265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(30 godzin)</w:t>
      </w:r>
      <w:r w:rsidR="00AC681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; </w:t>
      </w:r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International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Economics</w:t>
      </w:r>
      <w:proofErr w:type="spellEnd"/>
      <w:r w:rsidR="00445554" w:rsidRPr="00E265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(60 godzin); </w:t>
      </w:r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International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Organizations</w:t>
      </w:r>
      <w:proofErr w:type="spellEnd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–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Theory</w:t>
      </w:r>
      <w:proofErr w:type="spellEnd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and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Practise</w:t>
      </w:r>
      <w:proofErr w:type="spellEnd"/>
      <w:r w:rsidR="00445554" w:rsidRPr="00E265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(30 godzin) </w:t>
      </w:r>
      <w:r w:rsidR="00445554" w:rsidRPr="00E26573">
        <w:rPr>
          <w:b/>
          <w:bCs/>
          <w:color w:val="000000"/>
          <w:sz w:val="22"/>
          <w:szCs w:val="22"/>
        </w:rPr>
        <w:t xml:space="preserve">;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Comparative</w:t>
      </w:r>
      <w:proofErr w:type="spellEnd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International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Politics</w:t>
      </w:r>
      <w:proofErr w:type="spellEnd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in Central and </w:t>
      </w:r>
      <w:proofErr w:type="spellStart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Eastern</w:t>
      </w:r>
      <w:proofErr w:type="spellEnd"/>
      <w:r w:rsidR="00445554" w:rsidRPr="00E26573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Europe</w:t>
      </w:r>
      <w:r w:rsidR="00445554" w:rsidRPr="00E265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(15 godzin) </w:t>
      </w:r>
      <w:r w:rsidR="00445554" w:rsidRPr="00E246AE">
        <w:rPr>
          <w:b/>
          <w:bCs/>
          <w:sz w:val="22"/>
          <w:szCs w:val="22"/>
        </w:rPr>
        <w:t xml:space="preserve">w ramach studiów II stopnia „International Relations and Public </w:t>
      </w:r>
      <w:proofErr w:type="spellStart"/>
      <w:r w:rsidR="00445554" w:rsidRPr="00E246AE">
        <w:rPr>
          <w:b/>
          <w:bCs/>
          <w:sz w:val="22"/>
          <w:szCs w:val="22"/>
        </w:rPr>
        <w:t>Diplomacy</w:t>
      </w:r>
      <w:proofErr w:type="spellEnd"/>
      <w:r w:rsidR="00445554" w:rsidRPr="00E246AE">
        <w:rPr>
          <w:b/>
          <w:bCs/>
          <w:sz w:val="22"/>
          <w:szCs w:val="22"/>
        </w:rPr>
        <w:t>” na Wydziale Studiów Międzynarodowych i Politycznych Uniwersytetu Jagiellońskiego</w:t>
      </w:r>
      <w:bookmarkEnd w:id="0"/>
    </w:p>
    <w:p w14:paraId="44168339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1" w:name="_Hlk76470858"/>
    </w:p>
    <w:p w14:paraId="4B70DC43" w14:textId="232774E0" w:rsidR="00445554" w:rsidRPr="00445554" w:rsidRDefault="00C6431D" w:rsidP="007340CA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45554">
        <w:rPr>
          <w:rFonts w:ascii="Times New Roman" w:hAnsi="Times New Roman" w:cs="Times New Roman"/>
          <w:bCs/>
          <w:sz w:val="22"/>
          <w:szCs w:val="22"/>
        </w:rPr>
        <w:t xml:space="preserve">na potrzeby realizacji projektu </w:t>
      </w:r>
      <w:r w:rsidR="00445554" w:rsidRPr="00445554">
        <w:rPr>
          <w:rFonts w:ascii="Times New Roman" w:hAnsi="Times New Roman" w:cs="Times New Roman"/>
          <w:bCs/>
          <w:sz w:val="22"/>
          <w:szCs w:val="22"/>
        </w:rPr>
        <w:t xml:space="preserve">„IR-PUB – International </w:t>
      </w:r>
      <w:r w:rsidR="00445554" w:rsidRPr="00E26573">
        <w:rPr>
          <w:rFonts w:ascii="Times New Roman" w:hAnsi="Times New Roman" w:cs="Times New Roman"/>
          <w:bCs/>
          <w:sz w:val="22"/>
          <w:szCs w:val="22"/>
        </w:rPr>
        <w:t>R</w:t>
      </w:r>
      <w:r w:rsidR="00445554" w:rsidRPr="00445554">
        <w:rPr>
          <w:rFonts w:ascii="Times New Roman" w:hAnsi="Times New Roman" w:cs="Times New Roman"/>
          <w:bCs/>
          <w:sz w:val="22"/>
          <w:szCs w:val="22"/>
        </w:rPr>
        <w:t xml:space="preserve">elations and Public </w:t>
      </w:r>
      <w:proofErr w:type="spellStart"/>
      <w:r w:rsidR="00445554" w:rsidRPr="00445554">
        <w:rPr>
          <w:rFonts w:ascii="Times New Roman" w:hAnsi="Times New Roman" w:cs="Times New Roman"/>
          <w:bCs/>
          <w:sz w:val="22"/>
          <w:szCs w:val="22"/>
        </w:rPr>
        <w:t>Diplo</w:t>
      </w:r>
      <w:r w:rsidR="00445554" w:rsidRPr="00E26573">
        <w:rPr>
          <w:rFonts w:ascii="Times New Roman" w:hAnsi="Times New Roman" w:cs="Times New Roman"/>
          <w:bCs/>
          <w:sz w:val="22"/>
          <w:szCs w:val="22"/>
        </w:rPr>
        <w:t>macy</w:t>
      </w:r>
      <w:proofErr w:type="spellEnd"/>
      <w:r w:rsidR="00445554" w:rsidRPr="00E26573">
        <w:rPr>
          <w:rFonts w:ascii="Times New Roman" w:hAnsi="Times New Roman" w:cs="Times New Roman"/>
          <w:bCs/>
          <w:sz w:val="22"/>
          <w:szCs w:val="22"/>
        </w:rPr>
        <w:t xml:space="preserve">”, studia II stopnia, </w:t>
      </w:r>
      <w:r w:rsidR="00445554" w:rsidRPr="00E26573">
        <w:rPr>
          <w:rFonts w:ascii="Times New Roman" w:hAnsi="Times New Roman" w:cs="Times New Roman"/>
        </w:rPr>
        <w:t>Narodowej Agencji Wymiany Akademickiej (NAWA), nr PPI/KAT/2019/1/00022 finansowany ze środków Europejskiego Funduszu Społecznego „Program Operacyjny Wiedza Edukacja Rozwój – POWER”.</w:t>
      </w:r>
    </w:p>
    <w:bookmarkEnd w:id="1"/>
    <w:p w14:paraId="6F3D05E0" w14:textId="64E157E4" w:rsidR="00C6431D" w:rsidRPr="005D3A4D" w:rsidRDefault="00C6431D" w:rsidP="00E26573">
      <w:pPr>
        <w:pStyle w:val="Default"/>
        <w:spacing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588A9258" w14:textId="77777777" w:rsidR="003A06B9" w:rsidRPr="005D3A4D" w:rsidRDefault="003A06B9" w:rsidP="003A06B9">
      <w:pPr>
        <w:pStyle w:val="Default"/>
        <w:contextualSpacing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431D" w:rsidRPr="005D3A4D" w14:paraId="146DA83B" w14:textId="77777777" w:rsidTr="005A5B44">
        <w:tc>
          <w:tcPr>
            <w:tcW w:w="9496" w:type="dxa"/>
          </w:tcPr>
          <w:p w14:paraId="571D26FD" w14:textId="77777777" w:rsidR="00C6431D" w:rsidRPr="005D3A4D" w:rsidRDefault="00C6431D" w:rsidP="005A5B44">
            <w:pPr>
              <w:pStyle w:val="Default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3A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4DDB9DA0" w14:textId="77777777" w:rsidR="00C6431D" w:rsidRPr="005D3A4D" w:rsidRDefault="00C6431D" w:rsidP="00C6431D">
      <w:pPr>
        <w:pStyle w:val="Default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7D3AD3D2" w14:textId="77777777" w:rsidR="00C6431D" w:rsidRPr="005D3A4D" w:rsidRDefault="00C6431D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Uniwersytet Jagielloński, </w:t>
      </w:r>
    </w:p>
    <w:p w14:paraId="54DD112E" w14:textId="77777777" w:rsidR="00C6431D" w:rsidRPr="005D3A4D" w:rsidRDefault="00C6431D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ul. Gołębia 24, 31-007 Kraków, </w:t>
      </w:r>
    </w:p>
    <w:p w14:paraId="3FE8EF26" w14:textId="37C9FB5F" w:rsidR="00C6431D" w:rsidRPr="005D3A4D" w:rsidRDefault="00C6431D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>NIP: 675-</w:t>
      </w:r>
      <w:r w:rsidR="00E246AE">
        <w:rPr>
          <w:sz w:val="22"/>
          <w:szCs w:val="22"/>
        </w:rPr>
        <w:t>0</w:t>
      </w:r>
      <w:r w:rsidRPr="005D3A4D">
        <w:rPr>
          <w:sz w:val="22"/>
          <w:szCs w:val="22"/>
        </w:rPr>
        <w:t xml:space="preserve">00-22-36, REGON: </w:t>
      </w:r>
      <w:r w:rsidRPr="005D3A4D">
        <w:rPr>
          <w:sz w:val="22"/>
          <w:szCs w:val="22"/>
          <w:shd w:val="clear" w:color="auto" w:fill="FFFFFF"/>
        </w:rPr>
        <w:t>000001270</w:t>
      </w:r>
    </w:p>
    <w:p w14:paraId="662B4BAF" w14:textId="77777777" w:rsidR="00C6431D" w:rsidRPr="005D3A4D" w:rsidRDefault="00C6431D" w:rsidP="00C6431D">
      <w:pPr>
        <w:contextualSpacing/>
        <w:mirrorIndents/>
        <w:jc w:val="both"/>
        <w:rPr>
          <w:b/>
          <w:sz w:val="22"/>
          <w:szCs w:val="22"/>
        </w:rPr>
      </w:pPr>
    </w:p>
    <w:p w14:paraId="26037256" w14:textId="77777777" w:rsidR="00C6431D" w:rsidRPr="005D3A4D" w:rsidRDefault="00E90B35" w:rsidP="00C6431D">
      <w:pPr>
        <w:contextualSpacing/>
        <w:mirrorIndents/>
        <w:jc w:val="both"/>
        <w:rPr>
          <w:b/>
          <w:sz w:val="22"/>
          <w:szCs w:val="22"/>
        </w:rPr>
      </w:pPr>
      <w:r w:rsidRPr="005D3A4D">
        <w:rPr>
          <w:b/>
          <w:sz w:val="22"/>
          <w:szCs w:val="22"/>
        </w:rPr>
        <w:t>Odbiorca zamówienia</w:t>
      </w:r>
      <w:r w:rsidR="00C6431D" w:rsidRPr="005D3A4D">
        <w:rPr>
          <w:b/>
          <w:sz w:val="22"/>
          <w:szCs w:val="22"/>
        </w:rPr>
        <w:t xml:space="preserve">: </w:t>
      </w:r>
    </w:p>
    <w:p w14:paraId="6D460716" w14:textId="33F5A6F0" w:rsidR="00C6431D" w:rsidRPr="005D3A4D" w:rsidRDefault="00445554" w:rsidP="00C6431D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Centrum Studiów Międzynarodowych i Rozwoju UJ</w:t>
      </w:r>
    </w:p>
    <w:p w14:paraId="328AB986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>Wydział Studiów Międzynarodowych i Politycznych</w:t>
      </w:r>
    </w:p>
    <w:p w14:paraId="0EFC1E21" w14:textId="7212083F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ul. </w:t>
      </w:r>
      <w:r w:rsidR="00445554">
        <w:rPr>
          <w:sz w:val="22"/>
          <w:szCs w:val="22"/>
        </w:rPr>
        <w:t>Reymonta 4</w:t>
      </w:r>
    </w:p>
    <w:p w14:paraId="791C804C" w14:textId="38D34888" w:rsidR="00C6431D" w:rsidRPr="00445554" w:rsidRDefault="00445554" w:rsidP="00C6431D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Pr="00445554">
        <w:rPr>
          <w:sz w:val="22"/>
          <w:szCs w:val="22"/>
        </w:rPr>
        <w:t>-059</w:t>
      </w:r>
      <w:r w:rsidR="00C6431D" w:rsidRPr="00445554">
        <w:rPr>
          <w:sz w:val="22"/>
          <w:szCs w:val="22"/>
        </w:rPr>
        <w:t xml:space="preserve"> Kraków</w:t>
      </w:r>
    </w:p>
    <w:p w14:paraId="5572D92C" w14:textId="1C9255C3" w:rsidR="00C6431D" w:rsidRPr="00445554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445554">
        <w:rPr>
          <w:sz w:val="22"/>
          <w:szCs w:val="22"/>
        </w:rPr>
        <w:t xml:space="preserve">tel.: </w:t>
      </w:r>
      <w:r w:rsidR="00445554" w:rsidRPr="00E26573">
        <w:rPr>
          <w:color w:val="050505"/>
          <w:sz w:val="22"/>
          <w:szCs w:val="22"/>
          <w:shd w:val="clear" w:color="auto" w:fill="FFFFFF"/>
        </w:rPr>
        <w:t>519 068 330</w:t>
      </w:r>
    </w:p>
    <w:p w14:paraId="1C5E1E96" w14:textId="15888806" w:rsidR="00C6431D" w:rsidRPr="00445554" w:rsidRDefault="00DA631F" w:rsidP="00C6431D">
      <w:pPr>
        <w:contextualSpacing/>
        <w:mirrorIndents/>
        <w:jc w:val="both"/>
        <w:rPr>
          <w:sz w:val="22"/>
          <w:szCs w:val="22"/>
        </w:rPr>
      </w:pPr>
      <w:hyperlink r:id="rId8" w:history="1">
        <w:r w:rsidR="00006C58" w:rsidRPr="00C66198">
          <w:rPr>
            <w:rStyle w:val="Hipercze"/>
            <w:sz w:val="22"/>
            <w:szCs w:val="22"/>
          </w:rPr>
          <w:t>http://www.isad.uj.edu.pl</w:t>
        </w:r>
      </w:hyperlink>
      <w:r w:rsidR="00006C58">
        <w:rPr>
          <w:sz w:val="22"/>
          <w:szCs w:val="22"/>
        </w:rPr>
        <w:t xml:space="preserve"> </w:t>
      </w:r>
    </w:p>
    <w:p w14:paraId="61C81BC2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54DDD551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431D" w:rsidRPr="005D3A4D" w14:paraId="7B17F487" w14:textId="77777777" w:rsidTr="005A5B44">
        <w:tc>
          <w:tcPr>
            <w:tcW w:w="9496" w:type="dxa"/>
          </w:tcPr>
          <w:p w14:paraId="5D4D5738" w14:textId="77777777" w:rsidR="00C6431D" w:rsidRPr="005D3A4D" w:rsidRDefault="00C6431D" w:rsidP="005A5B44">
            <w:pPr>
              <w:numPr>
                <w:ilvl w:val="0"/>
                <w:numId w:val="1"/>
              </w:numPr>
              <w:contextualSpacing/>
              <w:mirrorIndents/>
              <w:jc w:val="both"/>
              <w:rPr>
                <w:b/>
                <w:bCs/>
                <w:sz w:val="22"/>
                <w:szCs w:val="22"/>
              </w:rPr>
            </w:pPr>
            <w:r w:rsidRPr="005D3A4D">
              <w:rPr>
                <w:b/>
                <w:bCs/>
                <w:sz w:val="22"/>
                <w:szCs w:val="22"/>
              </w:rPr>
              <w:t>Definicje</w:t>
            </w:r>
          </w:p>
        </w:tc>
      </w:tr>
    </w:tbl>
    <w:p w14:paraId="610CE28A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465BBFF1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>Ilekroć w niniejszym Zapytaniu ofertowym jest mowa o:</w:t>
      </w:r>
    </w:p>
    <w:p w14:paraId="48DF6B66" w14:textId="45201C40" w:rsidR="00C6431D" w:rsidRPr="005D3A4D" w:rsidRDefault="00E90B35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 xml:space="preserve">1.1 </w:t>
      </w:r>
      <w:r w:rsidR="00DB65FC">
        <w:rPr>
          <w:bCs/>
          <w:sz w:val="22"/>
          <w:szCs w:val="22"/>
        </w:rPr>
        <w:t>Wykonawcy</w:t>
      </w:r>
      <w:r w:rsidR="00C6431D" w:rsidRPr="005D3A4D">
        <w:rPr>
          <w:bCs/>
          <w:sz w:val="22"/>
          <w:szCs w:val="22"/>
        </w:rPr>
        <w:t xml:space="preserve"> – należy przez to rozumieć osobę fizyczną (w tym osobę fizyczną prowadzącą działalność gospodarczą)</w:t>
      </w:r>
      <w:r w:rsidR="00896D39" w:rsidRPr="005D3A4D">
        <w:rPr>
          <w:bCs/>
          <w:sz w:val="22"/>
          <w:szCs w:val="22"/>
        </w:rPr>
        <w:t xml:space="preserve">, </w:t>
      </w:r>
      <w:r w:rsidR="00C6431D" w:rsidRPr="005D3A4D">
        <w:rPr>
          <w:bCs/>
          <w:sz w:val="22"/>
          <w:szCs w:val="22"/>
        </w:rPr>
        <w:t>osobę prawną</w:t>
      </w:r>
      <w:r w:rsidR="00896D39" w:rsidRPr="005D3A4D">
        <w:rPr>
          <w:bCs/>
          <w:sz w:val="22"/>
          <w:szCs w:val="22"/>
        </w:rPr>
        <w:t xml:space="preserve"> lub jednostkę organizacyjną nieposiadającą osobowości prawnej</w:t>
      </w:r>
      <w:r w:rsidR="00C6431D" w:rsidRPr="005D3A4D">
        <w:rPr>
          <w:bCs/>
          <w:sz w:val="22"/>
          <w:szCs w:val="22"/>
        </w:rPr>
        <w:t>.</w:t>
      </w:r>
    </w:p>
    <w:p w14:paraId="3E2802A5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>1.2 Zamawiającym – należy przez to rozumieć Uniwersytet Jagielloński.</w:t>
      </w:r>
    </w:p>
    <w:p w14:paraId="1FFA3E93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>1.3 Zapytaniu ofertowym – należy przez to rozumieć niniejsze zapytanie ofertowe.</w:t>
      </w:r>
    </w:p>
    <w:p w14:paraId="5E3F3D94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3B2A4F1A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431D" w:rsidRPr="005D3A4D" w14:paraId="0C6E7F14" w14:textId="77777777" w:rsidTr="005A5B44">
        <w:tc>
          <w:tcPr>
            <w:tcW w:w="9496" w:type="dxa"/>
          </w:tcPr>
          <w:p w14:paraId="61296758" w14:textId="77777777" w:rsidR="00C6431D" w:rsidRPr="005D3A4D" w:rsidRDefault="00C6431D" w:rsidP="005A5B44">
            <w:pPr>
              <w:numPr>
                <w:ilvl w:val="0"/>
                <w:numId w:val="1"/>
              </w:numPr>
              <w:contextualSpacing/>
              <w:mirrorIndents/>
              <w:jc w:val="both"/>
              <w:rPr>
                <w:b/>
                <w:bCs/>
                <w:sz w:val="22"/>
                <w:szCs w:val="22"/>
              </w:rPr>
            </w:pPr>
            <w:r w:rsidRPr="005D3A4D">
              <w:rPr>
                <w:b/>
                <w:bCs/>
                <w:sz w:val="22"/>
                <w:szCs w:val="22"/>
              </w:rPr>
              <w:t>T</w:t>
            </w:r>
            <w:r w:rsidRPr="005D3A4D">
              <w:rPr>
                <w:b/>
                <w:sz w:val="22"/>
                <w:szCs w:val="22"/>
              </w:rPr>
              <w:t>ryb udzielenia zamówienia</w:t>
            </w:r>
          </w:p>
        </w:tc>
      </w:tr>
    </w:tbl>
    <w:p w14:paraId="060DC928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1E0B276D" w14:textId="0DB020F9" w:rsidR="00C6431D" w:rsidRPr="005D3A4D" w:rsidRDefault="00C6431D" w:rsidP="00E26573">
      <w:pPr>
        <w:pStyle w:val="Akapitzlist"/>
        <w:numPr>
          <w:ilvl w:val="0"/>
          <w:numId w:val="28"/>
        </w:numPr>
        <w:jc w:val="both"/>
        <w:rPr>
          <w:bCs/>
        </w:rPr>
      </w:pPr>
      <w:r w:rsidRPr="00E26573">
        <w:rPr>
          <w:sz w:val="22"/>
          <w:szCs w:val="22"/>
        </w:rPr>
        <w:t xml:space="preserve">Niniejsze postępowanie o udzielenie zamówienia publicznego prowadzone jest w trybie zapytania ofertowego o wartości szacunkowej poniżej równowartości kwoty </w:t>
      </w:r>
      <w:r w:rsidR="00445554" w:rsidRPr="00E26573">
        <w:rPr>
          <w:sz w:val="22"/>
          <w:szCs w:val="22"/>
        </w:rPr>
        <w:t>130</w:t>
      </w:r>
      <w:r w:rsidR="00651FAB" w:rsidRPr="00E26573">
        <w:rPr>
          <w:sz w:val="22"/>
          <w:szCs w:val="22"/>
        </w:rPr>
        <w:t> </w:t>
      </w:r>
      <w:r w:rsidR="00445554" w:rsidRPr="00E26573">
        <w:rPr>
          <w:sz w:val="22"/>
          <w:szCs w:val="22"/>
        </w:rPr>
        <w:t>000</w:t>
      </w:r>
      <w:r w:rsidR="00651FAB" w:rsidRPr="00E26573">
        <w:rPr>
          <w:sz w:val="22"/>
          <w:szCs w:val="22"/>
        </w:rPr>
        <w:t>,00</w:t>
      </w:r>
      <w:r w:rsidR="00445554" w:rsidRPr="00E26573">
        <w:rPr>
          <w:sz w:val="22"/>
          <w:szCs w:val="22"/>
        </w:rPr>
        <w:t xml:space="preserve"> </w:t>
      </w:r>
      <w:r w:rsidR="00651FAB" w:rsidRPr="00E26573">
        <w:rPr>
          <w:sz w:val="22"/>
          <w:szCs w:val="22"/>
        </w:rPr>
        <w:t>PLN</w:t>
      </w:r>
      <w:r w:rsidR="00E246AE" w:rsidRPr="00E26573">
        <w:rPr>
          <w:sz w:val="22"/>
          <w:szCs w:val="22"/>
        </w:rPr>
        <w:t xml:space="preserve"> </w:t>
      </w:r>
      <w:r w:rsidR="00E246AE" w:rsidRPr="00E26573">
        <w:rPr>
          <w:sz w:val="22"/>
          <w:szCs w:val="22"/>
        </w:rPr>
        <w:lastRenderedPageBreak/>
        <w:t>netto</w:t>
      </w:r>
      <w:r w:rsidRPr="00E26573">
        <w:rPr>
          <w:sz w:val="22"/>
          <w:szCs w:val="22"/>
        </w:rPr>
        <w:t xml:space="preserve">, do którego nie stosuje się przepisów ustawy </w:t>
      </w:r>
      <w:r w:rsidR="00E246AE" w:rsidRPr="00E26573">
        <w:rPr>
          <w:color w:val="000000"/>
          <w:sz w:val="22"/>
          <w:szCs w:val="22"/>
        </w:rPr>
        <w:t>z dnia 11 września 2019 r. – Prawo zamówień publicznych (</w:t>
      </w:r>
      <w:r w:rsidR="00B40D28" w:rsidRPr="00E26573">
        <w:rPr>
          <w:color w:val="000000"/>
          <w:sz w:val="22"/>
          <w:szCs w:val="22"/>
        </w:rPr>
        <w:t xml:space="preserve">t. j. </w:t>
      </w:r>
      <w:r w:rsidR="00E246AE" w:rsidRPr="00E26573">
        <w:rPr>
          <w:color w:val="000000"/>
          <w:sz w:val="22"/>
          <w:szCs w:val="22"/>
        </w:rPr>
        <w:t>Dz. U. 20</w:t>
      </w:r>
      <w:r w:rsidR="00B40D28" w:rsidRPr="00E26573">
        <w:rPr>
          <w:color w:val="000000"/>
          <w:sz w:val="22"/>
          <w:szCs w:val="22"/>
        </w:rPr>
        <w:t>2</w:t>
      </w:r>
      <w:r w:rsidR="00E246AE" w:rsidRPr="00E26573">
        <w:rPr>
          <w:color w:val="000000"/>
          <w:sz w:val="22"/>
          <w:szCs w:val="22"/>
        </w:rPr>
        <w:t xml:space="preserve">1 poz. </w:t>
      </w:r>
      <w:r w:rsidR="00B40D28" w:rsidRPr="00E26573">
        <w:rPr>
          <w:color w:val="000000"/>
          <w:sz w:val="22"/>
          <w:szCs w:val="22"/>
        </w:rPr>
        <w:t>11</w:t>
      </w:r>
      <w:r w:rsidR="00E246AE" w:rsidRPr="00E26573">
        <w:rPr>
          <w:color w:val="000000"/>
          <w:sz w:val="22"/>
          <w:szCs w:val="22"/>
        </w:rPr>
        <w:t>29 z</w:t>
      </w:r>
      <w:r w:rsidR="00B40D28" w:rsidRPr="00E26573">
        <w:rPr>
          <w:color w:val="000000"/>
          <w:sz w:val="22"/>
          <w:szCs w:val="22"/>
        </w:rPr>
        <w:t>e</w:t>
      </w:r>
      <w:r w:rsidR="00E246AE" w:rsidRPr="00E26573">
        <w:rPr>
          <w:color w:val="000000"/>
          <w:sz w:val="22"/>
          <w:szCs w:val="22"/>
        </w:rPr>
        <w:t xml:space="preserve"> zm.) na podstawie art. 2 ust. 1 pkt 1 ww. ustawy.</w:t>
      </w:r>
    </w:p>
    <w:p w14:paraId="5F1AA7C4" w14:textId="2574986A" w:rsidR="00A94ADF" w:rsidRDefault="00A94ADF" w:rsidP="00E26573">
      <w:pPr>
        <w:pStyle w:val="Akapitzlist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A94ADF">
        <w:rPr>
          <w:bCs/>
          <w:sz w:val="22"/>
          <w:szCs w:val="22"/>
        </w:rPr>
        <w:t xml:space="preserve">Do niniejszego zamówienia i postępowania stosuje się Wytyczne w zakresie kwalifikowalności </w:t>
      </w:r>
      <w:r w:rsidRPr="00E26573">
        <w:rPr>
          <w:sz w:val="22"/>
          <w:szCs w:val="22"/>
        </w:rPr>
        <w:t>wydatków</w:t>
      </w:r>
      <w:r w:rsidRPr="00A94ADF">
        <w:rPr>
          <w:bCs/>
          <w:sz w:val="22"/>
          <w:szCs w:val="22"/>
        </w:rPr>
        <w:t xml:space="preserve"> w ramach Europejskiego Funduszu Rozwoju Regionalnego, Europejskiego Funduszu Społecznego oraz Funduszu Spójności na lata 2014-2020 (wersja z dnia 21 grudnia 2020 r. z odpowiednimi zmianami i </w:t>
      </w:r>
      <w:proofErr w:type="spellStart"/>
      <w:r w:rsidRPr="00A94ADF">
        <w:rPr>
          <w:bCs/>
          <w:sz w:val="22"/>
          <w:szCs w:val="22"/>
        </w:rPr>
        <w:t>wyłączeniami</w:t>
      </w:r>
      <w:proofErr w:type="spellEnd"/>
      <w:r w:rsidRPr="00A94ADF">
        <w:rPr>
          <w:bCs/>
          <w:sz w:val="22"/>
          <w:szCs w:val="22"/>
        </w:rPr>
        <w:t>).</w:t>
      </w:r>
    </w:p>
    <w:p w14:paraId="2FD1EAD3" w14:textId="77777777" w:rsidR="00C6431D" w:rsidRPr="005D3A4D" w:rsidRDefault="00C6431D" w:rsidP="00C6431D">
      <w:pPr>
        <w:pStyle w:val="Default"/>
        <w:contextualSpacing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431D" w:rsidRPr="005D3A4D" w14:paraId="2EEF2DDA" w14:textId="77777777" w:rsidTr="005A5B44">
        <w:tc>
          <w:tcPr>
            <w:tcW w:w="9496" w:type="dxa"/>
          </w:tcPr>
          <w:p w14:paraId="232A75A0" w14:textId="77777777" w:rsidR="00C6431D" w:rsidRPr="005D3A4D" w:rsidRDefault="00C6431D" w:rsidP="005A5B44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3A4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</w:tr>
    </w:tbl>
    <w:p w14:paraId="28BEDCEA" w14:textId="77777777" w:rsidR="00C6431D" w:rsidRPr="005D3A4D" w:rsidRDefault="00C6431D" w:rsidP="00C6431D">
      <w:pPr>
        <w:pStyle w:val="Default"/>
        <w:contextualSpacing/>
        <w:mirrorIndent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987134" w14:textId="3A3E448E" w:rsidR="00627837" w:rsidRDefault="005A30CC">
      <w:pPr>
        <w:spacing w:after="200" w:line="276" w:lineRule="auto"/>
        <w:ind w:left="357"/>
        <w:contextualSpacing/>
        <w:jc w:val="both"/>
        <w:rPr>
          <w:sz w:val="22"/>
          <w:szCs w:val="22"/>
        </w:rPr>
      </w:pPr>
      <w:bookmarkStart w:id="2" w:name="_Hlk79394384"/>
      <w:r w:rsidRPr="005D3A4D">
        <w:rPr>
          <w:sz w:val="22"/>
          <w:szCs w:val="22"/>
        </w:rPr>
        <w:t>Przedmiotem zamówienia jest</w:t>
      </w:r>
      <w:r w:rsidR="00DB65FC">
        <w:rPr>
          <w:sz w:val="22"/>
          <w:szCs w:val="22"/>
        </w:rPr>
        <w:t xml:space="preserve"> wyłonienie Wykonawc</w:t>
      </w:r>
      <w:r w:rsidR="00445554">
        <w:rPr>
          <w:sz w:val="22"/>
          <w:szCs w:val="22"/>
        </w:rPr>
        <w:t>ów</w:t>
      </w:r>
      <w:r w:rsidR="00DB65FC">
        <w:rPr>
          <w:sz w:val="22"/>
          <w:szCs w:val="22"/>
        </w:rPr>
        <w:t>, któr</w:t>
      </w:r>
      <w:r w:rsidR="00445554">
        <w:rPr>
          <w:sz w:val="22"/>
          <w:szCs w:val="22"/>
        </w:rPr>
        <w:t>zy</w:t>
      </w:r>
      <w:r w:rsidRPr="005D3A4D">
        <w:rPr>
          <w:sz w:val="22"/>
          <w:szCs w:val="22"/>
        </w:rPr>
        <w:t xml:space="preserve"> </w:t>
      </w:r>
      <w:r w:rsidR="00AC6811">
        <w:rPr>
          <w:sz w:val="22"/>
          <w:szCs w:val="22"/>
        </w:rPr>
        <w:t>przygotują materiały dydaktyczne (sylabusy oraz prezentacje Power Point) do następujących przedmiotów</w:t>
      </w:r>
      <w:r w:rsidR="00627837">
        <w:rPr>
          <w:sz w:val="22"/>
          <w:szCs w:val="22"/>
        </w:rPr>
        <w:t xml:space="preserve"> - stanowiących odrębne </w:t>
      </w:r>
      <w:r w:rsidR="00490E0D">
        <w:rPr>
          <w:sz w:val="22"/>
          <w:szCs w:val="22"/>
        </w:rPr>
        <w:t>części zamówienia</w:t>
      </w:r>
      <w:r w:rsidR="00445554">
        <w:rPr>
          <w:sz w:val="22"/>
          <w:szCs w:val="22"/>
        </w:rPr>
        <w:t xml:space="preserve">: </w:t>
      </w:r>
    </w:p>
    <w:p w14:paraId="6E2D3155" w14:textId="77777777" w:rsidR="00627837" w:rsidRDefault="00445554" w:rsidP="0062783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sz w:val="22"/>
          <w:szCs w:val="22"/>
        </w:rPr>
      </w:pP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Economic</w:t>
      </w:r>
      <w:proofErr w:type="spellEnd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Diplomacy</w:t>
      </w:r>
      <w:proofErr w:type="spellEnd"/>
      <w:r w:rsidRPr="00627837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(30 godzin)</w:t>
      </w:r>
      <w:r w:rsidRPr="00627837">
        <w:rPr>
          <w:sz w:val="22"/>
          <w:szCs w:val="22"/>
        </w:rPr>
        <w:t xml:space="preserve">; </w:t>
      </w:r>
    </w:p>
    <w:p w14:paraId="30BBD500" w14:textId="77777777" w:rsidR="00627837" w:rsidRPr="00627837" w:rsidRDefault="00445554" w:rsidP="0062783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sz w:val="22"/>
          <w:szCs w:val="22"/>
        </w:rPr>
      </w:pPr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International </w:t>
      </w: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Economics</w:t>
      </w:r>
      <w:proofErr w:type="spellEnd"/>
      <w:r w:rsidRPr="00627837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(60 godzin); </w:t>
      </w:r>
    </w:p>
    <w:p w14:paraId="2D5F6E9B" w14:textId="77777777" w:rsidR="00627837" w:rsidRPr="00627837" w:rsidRDefault="00445554" w:rsidP="0062783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sz w:val="22"/>
          <w:szCs w:val="22"/>
        </w:rPr>
      </w:pPr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International </w:t>
      </w: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Organizations</w:t>
      </w:r>
      <w:proofErr w:type="spellEnd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– </w:t>
      </w: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Theory</w:t>
      </w:r>
      <w:proofErr w:type="spellEnd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Practise</w:t>
      </w:r>
      <w:proofErr w:type="spellEnd"/>
      <w:r w:rsidRPr="00627837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(30 godzin)</w:t>
      </w:r>
      <w:r w:rsidRPr="00627837">
        <w:rPr>
          <w:b/>
          <w:bCs/>
          <w:color w:val="000000"/>
          <w:sz w:val="22"/>
          <w:szCs w:val="22"/>
        </w:rPr>
        <w:t xml:space="preserve">; </w:t>
      </w:r>
    </w:p>
    <w:p w14:paraId="0C3DDE2A" w14:textId="77777777" w:rsidR="00627837" w:rsidRPr="00627837" w:rsidRDefault="00445554" w:rsidP="0062783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sz w:val="22"/>
          <w:szCs w:val="22"/>
        </w:rPr>
      </w:pP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Comparative</w:t>
      </w:r>
      <w:proofErr w:type="spellEnd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International </w:t>
      </w: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Politics</w:t>
      </w:r>
      <w:proofErr w:type="spellEnd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in Central and </w:t>
      </w:r>
      <w:proofErr w:type="spellStart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Eastern</w:t>
      </w:r>
      <w:proofErr w:type="spellEnd"/>
      <w:r w:rsidRPr="00627837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Europe</w:t>
      </w:r>
      <w:r w:rsidR="00627837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(15 godzin)</w:t>
      </w:r>
    </w:p>
    <w:p w14:paraId="37AF61FA" w14:textId="3C80A496" w:rsidR="0081508E" w:rsidRPr="00627837" w:rsidRDefault="00445554" w:rsidP="00627837">
      <w:pPr>
        <w:spacing w:after="200" w:line="276" w:lineRule="auto"/>
        <w:ind w:left="357"/>
        <w:jc w:val="both"/>
        <w:rPr>
          <w:sz w:val="22"/>
          <w:szCs w:val="22"/>
        </w:rPr>
      </w:pPr>
      <w:r w:rsidRPr="00627837">
        <w:rPr>
          <w:b/>
          <w:bCs/>
          <w:sz w:val="22"/>
          <w:szCs w:val="22"/>
        </w:rPr>
        <w:t xml:space="preserve">w ramach studiów II stopnia „International Relations and Public </w:t>
      </w:r>
      <w:proofErr w:type="spellStart"/>
      <w:r w:rsidRPr="00627837">
        <w:rPr>
          <w:b/>
          <w:bCs/>
          <w:sz w:val="22"/>
          <w:szCs w:val="22"/>
        </w:rPr>
        <w:t>Diplomacy</w:t>
      </w:r>
      <w:proofErr w:type="spellEnd"/>
      <w:r w:rsidRPr="00627837">
        <w:rPr>
          <w:b/>
          <w:bCs/>
          <w:sz w:val="22"/>
          <w:szCs w:val="22"/>
        </w:rPr>
        <w:t>” na Wydziale Studiów Międzynarodowych i Politycznych Uniwersytetu Jagiellońskiego</w:t>
      </w:r>
      <w:r w:rsidR="00AC6811" w:rsidRPr="00627837">
        <w:rPr>
          <w:sz w:val="22"/>
          <w:szCs w:val="22"/>
        </w:rPr>
        <w:t xml:space="preserve">. </w:t>
      </w:r>
    </w:p>
    <w:p w14:paraId="577830E7" w14:textId="16891979" w:rsidR="00AB5CA2" w:rsidRPr="00AB5CA2" w:rsidRDefault="00AB5CA2" w:rsidP="00AB5CA2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E0F7A">
        <w:rPr>
          <w:rFonts w:ascii="Times New Roman" w:hAnsi="Times New Roman"/>
          <w:sz w:val="22"/>
          <w:szCs w:val="22"/>
        </w:rPr>
        <w:t>Wykonawca jest zobowiązany do wykonania zamówienia</w:t>
      </w:r>
      <w:r w:rsidR="00490E0D">
        <w:rPr>
          <w:rFonts w:ascii="Times New Roman" w:hAnsi="Times New Roman"/>
          <w:sz w:val="22"/>
          <w:szCs w:val="22"/>
        </w:rPr>
        <w:t xml:space="preserve"> </w:t>
      </w:r>
      <w:r w:rsidR="00490E0D" w:rsidRPr="001B7855">
        <w:rPr>
          <w:rFonts w:ascii="Times New Roman" w:hAnsi="Times New Roman"/>
          <w:sz w:val="22"/>
          <w:szCs w:val="22"/>
        </w:rPr>
        <w:t>w każdej części</w:t>
      </w:r>
      <w:r w:rsidR="00490E0D">
        <w:rPr>
          <w:rFonts w:ascii="Times New Roman" w:hAnsi="Times New Roman"/>
          <w:sz w:val="22"/>
          <w:szCs w:val="22"/>
        </w:rPr>
        <w:t xml:space="preserve"> </w:t>
      </w:r>
      <w:r w:rsidRPr="008E0F7A">
        <w:rPr>
          <w:rFonts w:ascii="Times New Roman" w:hAnsi="Times New Roman"/>
          <w:sz w:val="22"/>
          <w:szCs w:val="22"/>
        </w:rPr>
        <w:t xml:space="preserve">w terminie </w:t>
      </w:r>
      <w:r w:rsidRPr="008E0F7A">
        <w:rPr>
          <w:rFonts w:ascii="Times New Roman" w:hAnsi="Times New Roman"/>
          <w:b/>
          <w:bCs/>
          <w:sz w:val="22"/>
          <w:szCs w:val="22"/>
        </w:rPr>
        <w:t xml:space="preserve">do </w:t>
      </w:r>
      <w:r w:rsidR="00746DFD" w:rsidRPr="008E0F7A">
        <w:rPr>
          <w:rFonts w:ascii="Times New Roman" w:hAnsi="Times New Roman"/>
          <w:b/>
          <w:bCs/>
          <w:sz w:val="22"/>
          <w:szCs w:val="22"/>
        </w:rPr>
        <w:t>15</w:t>
      </w:r>
      <w:r w:rsidRPr="008E0F7A">
        <w:rPr>
          <w:rFonts w:ascii="Times New Roman" w:hAnsi="Times New Roman"/>
          <w:b/>
          <w:bCs/>
          <w:sz w:val="22"/>
          <w:szCs w:val="22"/>
        </w:rPr>
        <w:t xml:space="preserve"> dni</w:t>
      </w:r>
      <w:r w:rsidRPr="008E0F7A">
        <w:rPr>
          <w:rFonts w:ascii="Times New Roman" w:hAnsi="Times New Roman"/>
          <w:sz w:val="22"/>
          <w:szCs w:val="22"/>
        </w:rPr>
        <w:t xml:space="preserve"> od </w:t>
      </w:r>
      <w:r w:rsidR="00746DFD" w:rsidRPr="008E0F7A">
        <w:rPr>
          <w:rFonts w:ascii="Times New Roman" w:hAnsi="Times New Roman"/>
          <w:sz w:val="22"/>
          <w:szCs w:val="22"/>
        </w:rPr>
        <w:t xml:space="preserve">daty </w:t>
      </w:r>
      <w:r w:rsidR="00CB0C6C" w:rsidRPr="008E0F7A">
        <w:rPr>
          <w:rFonts w:ascii="Times New Roman" w:hAnsi="Times New Roman"/>
          <w:sz w:val="22"/>
          <w:szCs w:val="22"/>
        </w:rPr>
        <w:t xml:space="preserve">zawarcia </w:t>
      </w:r>
      <w:r w:rsidR="00746DFD" w:rsidRPr="008E0F7A">
        <w:rPr>
          <w:rFonts w:ascii="Times New Roman" w:hAnsi="Times New Roman"/>
          <w:sz w:val="22"/>
          <w:szCs w:val="22"/>
        </w:rPr>
        <w:t>umowy.</w:t>
      </w:r>
    </w:p>
    <w:p w14:paraId="7E36B655" w14:textId="77777777" w:rsidR="00AC6811" w:rsidRDefault="00AC6811" w:rsidP="00AB5CA2">
      <w:pPr>
        <w:spacing w:after="200" w:line="276" w:lineRule="auto"/>
        <w:contextualSpacing/>
        <w:jc w:val="both"/>
        <w:rPr>
          <w:sz w:val="22"/>
          <w:szCs w:val="22"/>
        </w:rPr>
      </w:pPr>
    </w:p>
    <w:bookmarkEnd w:id="2"/>
    <w:p w14:paraId="5692FB4F" w14:textId="31571E07" w:rsidR="0081508E" w:rsidRDefault="0081508E" w:rsidP="0081508E">
      <w:pPr>
        <w:spacing w:after="200" w:line="276" w:lineRule="auto"/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 zadań wyłonionego Wykonawcy</w:t>
      </w:r>
      <w:r w:rsidR="00627837">
        <w:rPr>
          <w:sz w:val="22"/>
          <w:szCs w:val="22"/>
        </w:rPr>
        <w:t xml:space="preserve"> w ramach każdej części </w:t>
      </w:r>
      <w:r w:rsidR="007553F2">
        <w:rPr>
          <w:sz w:val="22"/>
          <w:szCs w:val="22"/>
        </w:rPr>
        <w:t xml:space="preserve">(1-4) </w:t>
      </w:r>
      <w:r w:rsidR="00627837">
        <w:rPr>
          <w:sz w:val="22"/>
          <w:szCs w:val="22"/>
        </w:rPr>
        <w:t>przedmiotu zamówienia</w:t>
      </w:r>
      <w:r>
        <w:rPr>
          <w:sz w:val="22"/>
          <w:szCs w:val="22"/>
        </w:rPr>
        <w:t xml:space="preserve"> należeć będzie:</w:t>
      </w:r>
    </w:p>
    <w:p w14:paraId="28F5D3BD" w14:textId="6846A541" w:rsidR="0081508E" w:rsidRDefault="00AC6811" w:rsidP="008150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Merytoryczne przyg</w:t>
      </w:r>
      <w:r w:rsidR="00627837">
        <w:rPr>
          <w:sz w:val="22"/>
          <w:szCs w:val="22"/>
        </w:rPr>
        <w:t>otowanie sylabusów do wskazanego kursu</w:t>
      </w:r>
      <w:r>
        <w:rPr>
          <w:sz w:val="22"/>
          <w:szCs w:val="22"/>
        </w:rPr>
        <w:t xml:space="preserve"> w języku angielskim</w:t>
      </w:r>
      <w:r w:rsidR="00E246A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C3EF6D1" w14:textId="734A8B85" w:rsidR="0081508E" w:rsidRPr="00627837" w:rsidRDefault="00AC6811" w:rsidP="0062783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Merytoryczne przygotow</w:t>
      </w:r>
      <w:r w:rsidR="00627837">
        <w:rPr>
          <w:sz w:val="22"/>
          <w:szCs w:val="22"/>
        </w:rPr>
        <w:t>anie prezentacji multimedialnej do wskazanego kursu</w:t>
      </w:r>
      <w:r w:rsidRPr="00627837">
        <w:rPr>
          <w:sz w:val="22"/>
          <w:szCs w:val="22"/>
        </w:rPr>
        <w:t xml:space="preserve"> w języku angielskim w ilości nie mniejszej niż 250 slajdów </w:t>
      </w:r>
      <w:r w:rsidR="00C76F1F" w:rsidRPr="00627837">
        <w:rPr>
          <w:sz w:val="22"/>
          <w:szCs w:val="22"/>
        </w:rPr>
        <w:t>n</w:t>
      </w:r>
      <w:r w:rsidRPr="00627837">
        <w:rPr>
          <w:sz w:val="22"/>
          <w:szCs w:val="22"/>
        </w:rPr>
        <w:t>a kurs 30 godzinny</w:t>
      </w:r>
      <w:r w:rsidR="00E246AE" w:rsidRPr="00627837">
        <w:rPr>
          <w:sz w:val="22"/>
          <w:szCs w:val="22"/>
        </w:rPr>
        <w:t>.</w:t>
      </w:r>
    </w:p>
    <w:p w14:paraId="00F998C1" w14:textId="77777777" w:rsidR="0081508E" w:rsidRDefault="0081508E" w:rsidP="005322E4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14:paraId="34EF8861" w14:textId="7E7E0785" w:rsidR="0081508E" w:rsidRPr="0081508E" w:rsidRDefault="0081508E" w:rsidP="0081508E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Zama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wiający informuje, iż Wykonawca</w:t>
      </w: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62783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każdej </w:t>
      </w:r>
      <w:r w:rsidR="00490E0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części zamówienia</w:t>
      </w: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AC681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 opracowane </w:t>
      </w:r>
      <w:r w:rsidR="00627837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przez niego </w:t>
      </w:r>
      <w:r w:rsidR="00AC681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materiały dydaktyczne (przedmiot </w:t>
      </w: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zamówienia</w:t>
      </w:r>
      <w:r w:rsidR="00AC681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)</w:t>
      </w: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AC681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mogą</w:t>
      </w:r>
      <w:r w:rsidR="00AC6811"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być poddan</w:t>
      </w:r>
      <w:r w:rsidR="00AC681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</w:t>
      </w: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nadzorowi Zamawiającego i może mieć miejsce zapowiedziana lub niezapowiedziana wizytacja przedstawiciela Zamawiającego lub przedstawicieli instytucji finansujących i kontrolujących projekt. </w:t>
      </w:r>
    </w:p>
    <w:p w14:paraId="0DFCC3C8" w14:textId="0BF09F35" w:rsidR="0081508E" w:rsidRPr="0081508E" w:rsidRDefault="00D22415" w:rsidP="0081508E">
      <w:pPr>
        <w:spacing w:after="200" w:line="276" w:lineRule="auto"/>
        <w:ind w:left="426"/>
        <w:jc w:val="both"/>
        <w:rPr>
          <w:sz w:val="22"/>
          <w:szCs w:val="22"/>
        </w:rPr>
      </w:pPr>
      <w:r w:rsidRPr="00D22415">
        <w:rPr>
          <w:sz w:val="22"/>
          <w:szCs w:val="22"/>
        </w:rPr>
        <w:t>Wspólny Słownik Zamówień:</w:t>
      </w:r>
      <w:r>
        <w:rPr>
          <w:sz w:val="22"/>
          <w:szCs w:val="22"/>
        </w:rPr>
        <w:t xml:space="preserve"> </w:t>
      </w:r>
      <w:r w:rsidR="0055111E" w:rsidRPr="00F654BC">
        <w:t xml:space="preserve">80000000-4 </w:t>
      </w:r>
    </w:p>
    <w:p w14:paraId="443546DC" w14:textId="77777777" w:rsidR="0008308E" w:rsidRPr="0060513D" w:rsidRDefault="0008308E" w:rsidP="0060513D">
      <w:pPr>
        <w:pStyle w:val="Default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308E" w:rsidRPr="005D3A4D" w14:paraId="7DFA4311" w14:textId="77777777" w:rsidTr="0008308E">
        <w:tc>
          <w:tcPr>
            <w:tcW w:w="9288" w:type="dxa"/>
          </w:tcPr>
          <w:p w14:paraId="146B9330" w14:textId="730F45D5" w:rsidR="0008308E" w:rsidRPr="0060513D" w:rsidRDefault="0008308E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warunków udziału w postępowaniu</w:t>
            </w:r>
          </w:p>
        </w:tc>
      </w:tr>
    </w:tbl>
    <w:p w14:paraId="29DC4049" w14:textId="77777777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AEC3439" w14:textId="543D354B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O udzielen</w:t>
      </w:r>
      <w:r w:rsidR="005322E4">
        <w:rPr>
          <w:rFonts w:ascii="Times New Roman" w:hAnsi="Times New Roman" w:cs="Times New Roman"/>
          <w:sz w:val="22"/>
          <w:szCs w:val="22"/>
        </w:rPr>
        <w:t>ie zamówienia mogą się ubiegać Wykonawcy</w:t>
      </w:r>
      <w:r w:rsidRPr="0060513D">
        <w:rPr>
          <w:rFonts w:ascii="Times New Roman" w:hAnsi="Times New Roman" w:cs="Times New Roman"/>
          <w:sz w:val="22"/>
          <w:szCs w:val="22"/>
        </w:rPr>
        <w:t>, spełniający łącznie następujące warunki:</w:t>
      </w:r>
    </w:p>
    <w:p w14:paraId="789B72A8" w14:textId="09747061" w:rsidR="005322E4" w:rsidRDefault="005322E4" w:rsidP="005322E4">
      <w:pPr>
        <w:pStyle w:val="Akapitzlist"/>
        <w:numPr>
          <w:ilvl w:val="0"/>
          <w:numId w:val="20"/>
        </w:numPr>
        <w:autoSpaceDE w:val="0"/>
        <w:autoSpaceDN w:val="0"/>
        <w:adjustRightInd w:val="0"/>
        <w:mirrorIndents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322E4">
        <w:rPr>
          <w:rFonts w:eastAsia="Calibri"/>
          <w:color w:val="000000"/>
          <w:sz w:val="22"/>
          <w:szCs w:val="22"/>
          <w:lang w:eastAsia="en-US"/>
        </w:rPr>
        <w:t xml:space="preserve">posiadają tytuł co najmniej </w:t>
      </w:r>
      <w:r w:rsidR="00AC6811">
        <w:rPr>
          <w:rFonts w:eastAsia="Calibri"/>
          <w:color w:val="000000"/>
          <w:sz w:val="22"/>
          <w:szCs w:val="22"/>
          <w:lang w:eastAsia="en-US"/>
        </w:rPr>
        <w:t>doktora nauk społecznych</w:t>
      </w:r>
      <w:r w:rsidRPr="005322E4">
        <w:rPr>
          <w:rFonts w:eastAsia="Calibri"/>
          <w:color w:val="000000"/>
          <w:sz w:val="22"/>
          <w:szCs w:val="22"/>
          <w:lang w:eastAsia="en-US"/>
        </w:rPr>
        <w:t xml:space="preserve"> – konieczność potwierdzenia stosowym oświadczeniem załączonym do formularza oferty</w:t>
      </w:r>
    </w:p>
    <w:p w14:paraId="77C09D5E" w14:textId="02CB0CE7" w:rsidR="005322E4" w:rsidRDefault="005322E4" w:rsidP="005322E4">
      <w:pPr>
        <w:pStyle w:val="Akapitzlist"/>
        <w:numPr>
          <w:ilvl w:val="0"/>
          <w:numId w:val="20"/>
        </w:numPr>
        <w:autoSpaceDE w:val="0"/>
        <w:autoSpaceDN w:val="0"/>
        <w:adjustRightInd w:val="0"/>
        <w:mirrorIndents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322E4">
        <w:rPr>
          <w:rFonts w:eastAsia="Calibri"/>
          <w:color w:val="000000"/>
          <w:sz w:val="22"/>
          <w:szCs w:val="22"/>
          <w:lang w:eastAsia="en-US"/>
        </w:rPr>
        <w:t>posiadają co najmniej dwuletnie doświadczenie w prowadzeniu zajęć podobnego typu w ostatnich 5 latach – konieczność potwierdzenia stosowym oświadczeniem załączonym do formularza oferty</w:t>
      </w:r>
    </w:p>
    <w:p w14:paraId="3060CFD2" w14:textId="724C9FF7" w:rsidR="0008308E" w:rsidRPr="0060513D" w:rsidRDefault="005322E4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08308E" w:rsidRPr="0060513D">
        <w:rPr>
          <w:rFonts w:ascii="Times New Roman" w:hAnsi="Times New Roman" w:cs="Times New Roman"/>
          <w:sz w:val="22"/>
          <w:szCs w:val="22"/>
        </w:rPr>
        <w:t>)</w:t>
      </w:r>
      <w:r w:rsidR="0008308E" w:rsidRPr="0060513D">
        <w:rPr>
          <w:rFonts w:ascii="Times New Roman" w:hAnsi="Times New Roman" w:cs="Times New Roman"/>
          <w:sz w:val="22"/>
          <w:szCs w:val="22"/>
        </w:rPr>
        <w:tab/>
        <w:t>Spełniają warunek braku powiązań kapitałowych lub osobowych w stosunku do Zamawiającego*</w:t>
      </w:r>
    </w:p>
    <w:p w14:paraId="363E49A3" w14:textId="77777777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D8C5B34" w14:textId="29186722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*</w:t>
      </w:r>
      <w:r w:rsidRPr="0060513D">
        <w:rPr>
          <w:sz w:val="22"/>
          <w:szCs w:val="22"/>
        </w:rPr>
        <w:t xml:space="preserve"> </w:t>
      </w:r>
      <w:r w:rsidRPr="0060513D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Zamawiającym a </w:t>
      </w:r>
      <w:r w:rsidR="00F654BC">
        <w:rPr>
          <w:rFonts w:ascii="Times New Roman" w:hAnsi="Times New Roman" w:cs="Times New Roman"/>
          <w:sz w:val="22"/>
          <w:szCs w:val="22"/>
        </w:rPr>
        <w:t xml:space="preserve">Wykonawcą, </w:t>
      </w:r>
      <w:r w:rsidRPr="0060513D">
        <w:rPr>
          <w:rFonts w:ascii="Times New Roman" w:hAnsi="Times New Roman" w:cs="Times New Roman"/>
          <w:sz w:val="22"/>
          <w:szCs w:val="22"/>
        </w:rPr>
        <w:t>polegające w szczególności na:</w:t>
      </w:r>
    </w:p>
    <w:p w14:paraId="3C93C32A" w14:textId="77777777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uczestniczeniu w spółce Zamawiającego jako wspólnik,</w:t>
      </w:r>
    </w:p>
    <w:p w14:paraId="0BB3040B" w14:textId="77777777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posiadaniu co najmniej 10 % udziałów lub akcji Zamawiającego,</w:t>
      </w:r>
    </w:p>
    <w:p w14:paraId="6DAECF0B" w14:textId="77777777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pełnieniu funkcji członka organu nadzorczego lub zarządzającego, prokurenta, pełnomocnika Zamawiającego,</w:t>
      </w:r>
    </w:p>
    <w:p w14:paraId="0AADBE3A" w14:textId="56707D9D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pozostawaniu w takim stosunku prawnym lub faktycznym, który może budzić uzasadnione wątpliwośc</w:t>
      </w:r>
      <w:r w:rsidR="007D5789" w:rsidRPr="0060513D">
        <w:rPr>
          <w:rFonts w:ascii="Times New Roman" w:hAnsi="Times New Roman" w:cs="Times New Roman"/>
          <w:sz w:val="22"/>
          <w:szCs w:val="22"/>
        </w:rPr>
        <w:t xml:space="preserve">i, co do bezstronności w wyborze </w:t>
      </w:r>
      <w:r w:rsidR="005322E4">
        <w:rPr>
          <w:rFonts w:ascii="Times New Roman" w:hAnsi="Times New Roman" w:cs="Times New Roman"/>
          <w:sz w:val="22"/>
          <w:szCs w:val="22"/>
        </w:rPr>
        <w:t>Wykonawcy</w:t>
      </w:r>
      <w:r w:rsidRPr="0060513D">
        <w:rPr>
          <w:rFonts w:ascii="Times New Roman" w:hAnsi="Times New Roman" w:cs="Times New Roman"/>
          <w:sz w:val="22"/>
          <w:szCs w:val="22"/>
        </w:rPr>
        <w:t xml:space="preserve">, w szczególności pozostawanie w związku małżeńskim, w stosunku pokrewieństwa lub powinowactwa w linii prostej, pokrewieństwa drugiego stopnia lub powinowactwa drugiego stopnia w linii bocznej lub w stosunku przysposobienia, opieki lub kurateli z osobami upoważnionymi do zaciągania zobowiązań w imieniu Zamawiającego lub osobami wykonującymi w imieniu Zamawiającego czynności związane z przygotowaniem i przeprowadzeniem procedury wyboru </w:t>
      </w:r>
      <w:r w:rsidR="00490E0D" w:rsidRPr="001B7855">
        <w:rPr>
          <w:rFonts w:ascii="Times New Roman" w:hAnsi="Times New Roman" w:cs="Times New Roman"/>
          <w:sz w:val="22"/>
          <w:szCs w:val="22"/>
        </w:rPr>
        <w:t>Wykonawcy</w:t>
      </w:r>
      <w:r w:rsidRPr="001B7855">
        <w:rPr>
          <w:rFonts w:ascii="Times New Roman" w:hAnsi="Times New Roman" w:cs="Times New Roman"/>
          <w:sz w:val="22"/>
          <w:szCs w:val="22"/>
        </w:rPr>
        <w:t>.</w:t>
      </w:r>
    </w:p>
    <w:p w14:paraId="5F681BF0" w14:textId="77777777" w:rsidR="003F7F44" w:rsidRPr="0060513D" w:rsidRDefault="003F7F44" w:rsidP="003F7F44">
      <w:pPr>
        <w:pStyle w:val="Default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804B083" w14:textId="77777777" w:rsidR="00B537E0" w:rsidRPr="0060513D" w:rsidRDefault="00B537E0" w:rsidP="00691186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7F44" w:rsidRPr="005D3A4D" w14:paraId="08575D52" w14:textId="77777777" w:rsidTr="0074568A">
        <w:tc>
          <w:tcPr>
            <w:tcW w:w="9496" w:type="dxa"/>
          </w:tcPr>
          <w:p w14:paraId="26F461C4" w14:textId="77777777" w:rsidR="003F7F44" w:rsidRPr="0060513D" w:rsidRDefault="00E20164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Sposób przygotowania oferty</w:t>
            </w:r>
          </w:p>
        </w:tc>
      </w:tr>
    </w:tbl>
    <w:p w14:paraId="1AA3C059" w14:textId="77777777" w:rsidR="00691186" w:rsidRPr="0060513D" w:rsidRDefault="00691186" w:rsidP="00691186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716DA98" w14:textId="77777777" w:rsidR="00691186" w:rsidRPr="0060513D" w:rsidRDefault="00691186" w:rsidP="00691186">
      <w:pPr>
        <w:pStyle w:val="Bezodstpw"/>
        <w:rPr>
          <w:rFonts w:cs="Calibri"/>
          <w:b/>
        </w:rPr>
      </w:pPr>
    </w:p>
    <w:p w14:paraId="2F1E0E86" w14:textId="055267F6" w:rsidR="00C402CF" w:rsidRPr="00C402CF" w:rsidRDefault="00C402CF" w:rsidP="00C402CF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>Ofertę należy sporządzić w języku polskim</w:t>
      </w:r>
      <w:r w:rsidR="00AC6811">
        <w:rPr>
          <w:rFonts w:eastAsia="Calibri"/>
          <w:color w:val="000000"/>
          <w:sz w:val="22"/>
          <w:szCs w:val="22"/>
          <w:lang w:eastAsia="en-US"/>
        </w:rPr>
        <w:t xml:space="preserve"> bądź w języku angielskim</w:t>
      </w:r>
      <w:r w:rsidRPr="00C402CF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2F200A38" w14:textId="77777777" w:rsidR="00C402CF" w:rsidRPr="00C402CF" w:rsidRDefault="00C402CF" w:rsidP="00C402CF">
      <w:pPr>
        <w:pStyle w:val="Akapitzlist"/>
        <w:numPr>
          <w:ilvl w:val="0"/>
          <w:numId w:val="22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>Oferta musi być podpisana zgodnie ze sposobem reprezentacji danego podmiotu oraz musi być wypełniony i podpisany załącznik do niniejszego zapytania ofertowego.</w:t>
      </w:r>
    </w:p>
    <w:p w14:paraId="7B34C129" w14:textId="12503C12" w:rsidR="00C402CF" w:rsidRPr="00C402CF" w:rsidRDefault="00C402CF" w:rsidP="00C402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>Ofertę należy złożyć na formularzu oferty stanowiącym załącznik nr 1 do niniejszego zaproszenia do składnia ofert.</w:t>
      </w:r>
    </w:p>
    <w:p w14:paraId="49F5F374" w14:textId="38DE2678" w:rsidR="00C402CF" w:rsidRPr="00C402CF" w:rsidRDefault="00B40D28" w:rsidP="00C402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</w:t>
      </w:r>
      <w:r w:rsidR="00C402CF" w:rsidRPr="00C402CF">
        <w:rPr>
          <w:rFonts w:ascii="Times New Roman" w:hAnsi="Times New Roman" w:cs="Times New Roman"/>
          <w:sz w:val="22"/>
          <w:szCs w:val="22"/>
        </w:rPr>
        <w:t>może przed upływem terminu składania ofert zmienić lub wycofać swoją ofertę.</w:t>
      </w:r>
    </w:p>
    <w:p w14:paraId="7B8990FD" w14:textId="77777777" w:rsidR="00C402CF" w:rsidRPr="00C402CF" w:rsidRDefault="00C402CF" w:rsidP="00C402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>Oferta powinna być:</w:t>
      </w:r>
    </w:p>
    <w:p w14:paraId="678C30AB" w14:textId="77777777" w:rsidR="00C402CF" w:rsidRPr="00C402CF" w:rsidRDefault="00C402CF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>opatrzona pieczątką firmową (jeśli dotyczy),</w:t>
      </w:r>
    </w:p>
    <w:p w14:paraId="08340C95" w14:textId="77777777" w:rsidR="00C402CF" w:rsidRPr="00C402CF" w:rsidRDefault="00C402CF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 xml:space="preserve">posiadać datę sporządzenia, </w:t>
      </w:r>
    </w:p>
    <w:p w14:paraId="4FD3584A" w14:textId="3D769559" w:rsidR="00C402CF" w:rsidRPr="00C402CF" w:rsidRDefault="00C402CF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>zawierać adres lub siedzibę</w:t>
      </w:r>
      <w:r w:rsidR="00651FAB">
        <w:rPr>
          <w:rFonts w:eastAsia="Calibri"/>
          <w:color w:val="000000"/>
          <w:sz w:val="22"/>
          <w:szCs w:val="22"/>
          <w:lang w:eastAsia="en-US"/>
        </w:rPr>
        <w:t xml:space="preserve"> Wykonawcy</w:t>
      </w:r>
      <w:r w:rsidRPr="00C402CF">
        <w:rPr>
          <w:rFonts w:eastAsia="Calibri"/>
          <w:color w:val="000000"/>
          <w:sz w:val="22"/>
          <w:szCs w:val="22"/>
          <w:lang w:eastAsia="en-US"/>
        </w:rPr>
        <w:t>, numer telefonu, numer PESEL lub NIP (jeśli dotyczy),</w:t>
      </w:r>
    </w:p>
    <w:p w14:paraId="79EEF681" w14:textId="65C08C55" w:rsidR="00C402CF" w:rsidRPr="00C402CF" w:rsidRDefault="008E5EEA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podpisana czytelnie przez W</w:t>
      </w:r>
      <w:r w:rsidR="00C402CF" w:rsidRPr="00C402CF">
        <w:rPr>
          <w:rFonts w:eastAsia="Calibri"/>
          <w:color w:val="000000"/>
          <w:sz w:val="22"/>
          <w:szCs w:val="22"/>
          <w:lang w:eastAsia="en-US"/>
        </w:rPr>
        <w:t xml:space="preserve">ykonawcę. </w:t>
      </w:r>
    </w:p>
    <w:p w14:paraId="5F73BB15" w14:textId="77777777" w:rsidR="00C402CF" w:rsidRPr="00C402CF" w:rsidRDefault="00C402CF" w:rsidP="00C402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CF8E15" w14:textId="1EA2B1EF" w:rsidR="00651FAB" w:rsidRDefault="00C402CF" w:rsidP="00E2657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 xml:space="preserve">W przypadku pytań prosimy o kontakt z </w:t>
      </w:r>
      <w:r w:rsidR="00AC6811">
        <w:rPr>
          <w:rFonts w:ascii="Times New Roman" w:hAnsi="Times New Roman" w:cs="Times New Roman"/>
          <w:sz w:val="22"/>
          <w:szCs w:val="22"/>
        </w:rPr>
        <w:t xml:space="preserve">mgr </w:t>
      </w:r>
      <w:r w:rsidR="00BE6996">
        <w:rPr>
          <w:rFonts w:ascii="Times New Roman" w:hAnsi="Times New Roman" w:cs="Times New Roman"/>
          <w:sz w:val="22"/>
          <w:szCs w:val="22"/>
        </w:rPr>
        <w:t>Moniką Klecką</w:t>
      </w:r>
      <w:r w:rsidRPr="00C402CF">
        <w:rPr>
          <w:rFonts w:ascii="Times New Roman" w:hAnsi="Times New Roman" w:cs="Times New Roman"/>
          <w:sz w:val="22"/>
          <w:szCs w:val="22"/>
        </w:rPr>
        <w:t xml:space="preserve">, tel. </w:t>
      </w:r>
      <w:r>
        <w:rPr>
          <w:rFonts w:ascii="Times New Roman" w:hAnsi="Times New Roman" w:cs="Times New Roman"/>
          <w:sz w:val="22"/>
          <w:szCs w:val="22"/>
        </w:rPr>
        <w:t>519 068 330</w:t>
      </w:r>
      <w:r w:rsidRPr="00C402CF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9" w:history="1">
        <w:r w:rsidR="00651FAB" w:rsidRPr="00C66198">
          <w:rPr>
            <w:rStyle w:val="Hipercze"/>
            <w:rFonts w:ascii="Times New Roman" w:hAnsi="Times New Roman" w:cs="Times New Roman"/>
            <w:sz w:val="22"/>
            <w:szCs w:val="22"/>
          </w:rPr>
          <w:t>isad@uj.edu.pl</w:t>
        </w:r>
      </w:hyperlink>
      <w:r w:rsidRPr="00C402CF">
        <w:rPr>
          <w:rFonts w:ascii="Times New Roman" w:hAnsi="Times New Roman" w:cs="Times New Roman"/>
          <w:sz w:val="22"/>
          <w:szCs w:val="22"/>
        </w:rPr>
        <w:t>.</w:t>
      </w:r>
    </w:p>
    <w:p w14:paraId="15070645" w14:textId="77777777" w:rsidR="00691186" w:rsidRPr="0060513D" w:rsidRDefault="00691186" w:rsidP="00691186">
      <w:pPr>
        <w:pStyle w:val="Bezodstpw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7F44" w:rsidRPr="005D3A4D" w14:paraId="0D2CB8CC" w14:textId="77777777" w:rsidTr="0074568A">
        <w:tc>
          <w:tcPr>
            <w:tcW w:w="9496" w:type="dxa"/>
          </w:tcPr>
          <w:p w14:paraId="49884E32" w14:textId="0A3F5FBE" w:rsidR="003F7F44" w:rsidRPr="0060513D" w:rsidRDefault="00577B79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Miejsce</w:t>
            </w:r>
            <w:r w:rsidR="003751C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sposób</w:t>
            </w: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i termin złożenia oferty</w:t>
            </w:r>
          </w:p>
        </w:tc>
      </w:tr>
    </w:tbl>
    <w:p w14:paraId="07BA1B6A" w14:textId="77777777" w:rsidR="003F7F44" w:rsidRPr="0060513D" w:rsidRDefault="003F7F44" w:rsidP="00577B79">
      <w:pPr>
        <w:pStyle w:val="Bezodstpw"/>
        <w:jc w:val="both"/>
        <w:rPr>
          <w:rFonts w:ascii="Times New Roman" w:hAnsi="Times New Roman"/>
        </w:rPr>
      </w:pPr>
    </w:p>
    <w:p w14:paraId="09BA78EB" w14:textId="1711B2D9" w:rsidR="00691186" w:rsidRPr="0060513D" w:rsidRDefault="00691186" w:rsidP="00E26573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>Oferty należy złożyć do</w:t>
      </w:r>
      <w:r w:rsidR="00E57E1A">
        <w:rPr>
          <w:rFonts w:ascii="Times New Roman" w:hAnsi="Times New Roman"/>
        </w:rPr>
        <w:t xml:space="preserve"> </w:t>
      </w:r>
      <w:r w:rsidR="001B7855" w:rsidRPr="001B7855">
        <w:rPr>
          <w:rFonts w:ascii="Times New Roman" w:hAnsi="Times New Roman"/>
        </w:rPr>
        <w:t>15</w:t>
      </w:r>
      <w:r w:rsidR="00AC6811" w:rsidRPr="001B7855">
        <w:rPr>
          <w:rFonts w:ascii="Times New Roman" w:hAnsi="Times New Roman"/>
        </w:rPr>
        <w:t>.0</w:t>
      </w:r>
      <w:r w:rsidR="001B7855" w:rsidRPr="001B7855">
        <w:rPr>
          <w:rFonts w:ascii="Times New Roman" w:hAnsi="Times New Roman"/>
        </w:rPr>
        <w:t>9</w:t>
      </w:r>
      <w:r w:rsidR="00AC6811" w:rsidRPr="001B7855">
        <w:rPr>
          <w:rFonts w:ascii="Times New Roman" w:hAnsi="Times New Roman"/>
        </w:rPr>
        <w:t>.2021</w:t>
      </w:r>
      <w:r w:rsidRPr="0060513D">
        <w:rPr>
          <w:rFonts w:ascii="Times New Roman" w:hAnsi="Times New Roman"/>
        </w:rPr>
        <w:t xml:space="preserve"> r. do godziny 13.00:</w:t>
      </w:r>
    </w:p>
    <w:p w14:paraId="6EE9E9A6" w14:textId="265945E6" w:rsidR="00691186" w:rsidRDefault="00A07DE4" w:rsidP="00E26573">
      <w:pPr>
        <w:pStyle w:val="Bezodstpw"/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 xml:space="preserve">pocztą elektroniczną na adres </w:t>
      </w:r>
      <w:hyperlink r:id="rId10" w:history="1">
        <w:r w:rsidR="0093627A" w:rsidRPr="00DD7E9C">
          <w:rPr>
            <w:rStyle w:val="Hipercze"/>
            <w:rFonts w:ascii="Times New Roman" w:hAnsi="Times New Roman"/>
          </w:rPr>
          <w:t>isad@uj.edu.pl</w:t>
        </w:r>
      </w:hyperlink>
      <w:r w:rsidR="0093627A">
        <w:rPr>
          <w:rFonts w:ascii="Times New Roman" w:hAnsi="Times New Roman"/>
        </w:rPr>
        <w:t xml:space="preserve"> </w:t>
      </w:r>
      <w:r w:rsidR="00691186" w:rsidRPr="0060513D">
        <w:rPr>
          <w:rFonts w:ascii="Times New Roman" w:hAnsi="Times New Roman"/>
        </w:rPr>
        <w:t>(skany wszystkich dokumentów w formacie PDF, podpisane przez składającego ofertę)</w:t>
      </w:r>
      <w:r w:rsidR="003751C7">
        <w:rPr>
          <w:rFonts w:ascii="Times New Roman" w:hAnsi="Times New Roman"/>
        </w:rPr>
        <w:t>.</w:t>
      </w:r>
    </w:p>
    <w:p w14:paraId="46AAC583" w14:textId="543126B7" w:rsidR="00651FAB" w:rsidRPr="00651FAB" w:rsidRDefault="00651FAB" w:rsidP="00E26573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51FAB">
        <w:rPr>
          <w:rFonts w:ascii="Times New Roman" w:hAnsi="Times New Roman"/>
        </w:rPr>
        <w:t>Oferty złożone po terminie nie będą rozpatrywane.</w:t>
      </w:r>
    </w:p>
    <w:p w14:paraId="2067FD25" w14:textId="6536F40B" w:rsidR="00651FAB" w:rsidRPr="00651FAB" w:rsidRDefault="00651FAB" w:rsidP="00E26573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51FAB">
        <w:rPr>
          <w:rFonts w:ascii="Times New Roman" w:hAnsi="Times New Roman"/>
        </w:rPr>
        <w:t>Wykonawca może przed upływem terminu składania ofert zmienić lub wycofać swoją ofertę.</w:t>
      </w:r>
    </w:p>
    <w:p w14:paraId="24A9238C" w14:textId="6F18B3A4" w:rsidR="00651FAB" w:rsidRPr="00651FAB" w:rsidRDefault="00651FAB" w:rsidP="00E26573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51FAB">
        <w:rPr>
          <w:rFonts w:ascii="Times New Roman" w:hAnsi="Times New Roman"/>
        </w:rPr>
        <w:t>Oferty otrzymane przez Zamawiającego po tym terminie nie zostaną rozpatrzone. Liczy się data i godzina dostarczenia oferty na wskazany adres.</w:t>
      </w:r>
    </w:p>
    <w:p w14:paraId="075A32D3" w14:textId="03954366" w:rsidR="00651FAB" w:rsidRPr="0060513D" w:rsidRDefault="00651FA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51FAB">
        <w:rPr>
          <w:rFonts w:ascii="Times New Roman" w:hAnsi="Times New Roman"/>
        </w:rPr>
        <w:t>Wszelkie koszty związane z przygotowaniem i złożeniem oferty ponosi Wykonawca.</w:t>
      </w:r>
    </w:p>
    <w:p w14:paraId="181C21BA" w14:textId="77777777" w:rsidR="003849C6" w:rsidRPr="0060513D" w:rsidRDefault="003849C6" w:rsidP="00577B79">
      <w:pPr>
        <w:pStyle w:val="Bezodstpw"/>
        <w:jc w:val="both"/>
        <w:rPr>
          <w:rFonts w:ascii="Times New Roman" w:hAnsi="Times New Roman"/>
          <w:u w:val="single"/>
        </w:rPr>
      </w:pPr>
    </w:p>
    <w:p w14:paraId="0A468808" w14:textId="77777777" w:rsidR="003849C6" w:rsidRPr="0060513D" w:rsidRDefault="003849C6" w:rsidP="00577B79">
      <w:pPr>
        <w:pStyle w:val="Bezodstpw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9C6" w:rsidRPr="005D3A4D" w14:paraId="1D1A3FFF" w14:textId="77777777" w:rsidTr="0074568A">
        <w:tc>
          <w:tcPr>
            <w:tcW w:w="9496" w:type="dxa"/>
          </w:tcPr>
          <w:p w14:paraId="4EDD5BDE" w14:textId="77777777" w:rsidR="003849C6" w:rsidRPr="0060513D" w:rsidRDefault="003849C6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Kryteria wyboru oferty</w:t>
            </w:r>
          </w:p>
        </w:tc>
      </w:tr>
    </w:tbl>
    <w:p w14:paraId="1315E624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4A2AB803" w14:textId="6D5BE2B7" w:rsidR="003849C6" w:rsidRPr="0060513D" w:rsidRDefault="003849C6" w:rsidP="0093627A">
      <w:pPr>
        <w:pStyle w:val="Bezodstpw"/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 xml:space="preserve">Zamawiający dokona oceny ofert </w:t>
      </w:r>
      <w:r w:rsidR="00627837">
        <w:rPr>
          <w:rFonts w:ascii="Times New Roman" w:hAnsi="Times New Roman"/>
        </w:rPr>
        <w:t xml:space="preserve">w odniesieniu do każdej </w:t>
      </w:r>
      <w:r w:rsidR="00490E0D">
        <w:rPr>
          <w:rFonts w:ascii="Times New Roman" w:hAnsi="Times New Roman"/>
        </w:rPr>
        <w:t>części zamówienia</w:t>
      </w:r>
      <w:r w:rsidR="0093627A">
        <w:rPr>
          <w:rFonts w:ascii="Times New Roman" w:hAnsi="Times New Roman"/>
        </w:rPr>
        <w:t xml:space="preserve"> </w:t>
      </w:r>
      <w:r w:rsidRPr="0060513D">
        <w:rPr>
          <w:rFonts w:ascii="Times New Roman" w:hAnsi="Times New Roman"/>
        </w:rPr>
        <w:t>na podstawie następujących kryteriów:</w:t>
      </w:r>
    </w:p>
    <w:p w14:paraId="63E2291F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036"/>
        <w:gridCol w:w="1637"/>
        <w:gridCol w:w="5212"/>
      </w:tblGrid>
      <w:tr w:rsidR="003849C6" w:rsidRPr="005D3A4D" w14:paraId="55BCF597" w14:textId="77777777" w:rsidTr="00C1663F">
        <w:trPr>
          <w:jc w:val="center"/>
        </w:trPr>
        <w:tc>
          <w:tcPr>
            <w:tcW w:w="244" w:type="dxa"/>
          </w:tcPr>
          <w:p w14:paraId="765088E3" w14:textId="77777777" w:rsidR="003849C6" w:rsidRPr="0060513D" w:rsidRDefault="003849C6" w:rsidP="0074568A">
            <w:pPr>
              <w:pStyle w:val="Bezodstpw"/>
              <w:rPr>
                <w:rFonts w:ascii="Times New Roman" w:hAnsi="Times New Roman"/>
              </w:rPr>
            </w:pPr>
          </w:p>
          <w:p w14:paraId="0AA06B9F" w14:textId="77777777" w:rsidR="003849C6" w:rsidRPr="0060513D" w:rsidRDefault="003849C6" w:rsidP="0074568A">
            <w:pPr>
              <w:pStyle w:val="Bezodstpw"/>
              <w:rPr>
                <w:rFonts w:ascii="Times New Roman" w:hAnsi="Times New Roman"/>
              </w:rPr>
            </w:pPr>
            <w:r w:rsidRPr="0060513D">
              <w:rPr>
                <w:rFonts w:ascii="Times New Roman" w:hAnsi="Times New Roman"/>
              </w:rPr>
              <w:t>1.</w:t>
            </w:r>
          </w:p>
        </w:tc>
        <w:tc>
          <w:tcPr>
            <w:tcW w:w="3079" w:type="dxa"/>
          </w:tcPr>
          <w:p w14:paraId="474D6FAE" w14:textId="77777777" w:rsidR="003849C6" w:rsidRPr="0060513D" w:rsidRDefault="003849C6" w:rsidP="0074568A">
            <w:pPr>
              <w:pStyle w:val="Bezodstpw"/>
              <w:rPr>
                <w:rFonts w:ascii="Times New Roman" w:hAnsi="Times New Roman"/>
              </w:rPr>
            </w:pPr>
          </w:p>
          <w:p w14:paraId="00C2338B" w14:textId="1B2D0DAE" w:rsidR="003849C6" w:rsidRPr="0060513D" w:rsidRDefault="003849C6" w:rsidP="00627837">
            <w:pPr>
              <w:pStyle w:val="Bezodstpw"/>
              <w:rPr>
                <w:rFonts w:ascii="Times New Roman" w:hAnsi="Times New Roman"/>
              </w:rPr>
            </w:pPr>
            <w:r w:rsidRPr="0060513D">
              <w:rPr>
                <w:rFonts w:ascii="Times New Roman" w:hAnsi="Times New Roman"/>
              </w:rPr>
              <w:t xml:space="preserve">Wartość oferty </w:t>
            </w:r>
            <w:r w:rsidR="00627837">
              <w:rPr>
                <w:rFonts w:ascii="Times New Roman" w:hAnsi="Times New Roman"/>
              </w:rPr>
              <w:t xml:space="preserve">dla danej części zamówienia </w:t>
            </w:r>
            <w:r w:rsidRPr="0060513D">
              <w:rPr>
                <w:rFonts w:ascii="Times New Roman" w:hAnsi="Times New Roman"/>
              </w:rPr>
              <w:t>(brutto)</w:t>
            </w:r>
          </w:p>
        </w:tc>
        <w:tc>
          <w:tcPr>
            <w:tcW w:w="1640" w:type="dxa"/>
            <w:vAlign w:val="center"/>
          </w:tcPr>
          <w:p w14:paraId="353FF9FE" w14:textId="77777777" w:rsidR="003849C6" w:rsidRPr="0060513D" w:rsidRDefault="003849C6" w:rsidP="0074568A">
            <w:pPr>
              <w:jc w:val="center"/>
              <w:rPr>
                <w:sz w:val="22"/>
                <w:szCs w:val="22"/>
              </w:rPr>
            </w:pPr>
            <w:r w:rsidRPr="0060513D">
              <w:rPr>
                <w:sz w:val="22"/>
                <w:szCs w:val="22"/>
              </w:rPr>
              <w:t>WAGA KRYTERIUM</w:t>
            </w:r>
          </w:p>
          <w:p w14:paraId="72665C57" w14:textId="77777777" w:rsidR="003849C6" w:rsidRPr="0060513D" w:rsidRDefault="004D6E93" w:rsidP="0074568A">
            <w:pPr>
              <w:jc w:val="center"/>
              <w:rPr>
                <w:sz w:val="22"/>
                <w:szCs w:val="22"/>
              </w:rPr>
            </w:pPr>
            <w:r w:rsidRPr="0060513D">
              <w:rPr>
                <w:sz w:val="22"/>
                <w:szCs w:val="22"/>
              </w:rPr>
              <w:t>10</w:t>
            </w:r>
            <w:r w:rsidR="003849C6" w:rsidRPr="0060513D">
              <w:rPr>
                <w:sz w:val="22"/>
                <w:szCs w:val="22"/>
              </w:rPr>
              <w:t>0%</w:t>
            </w:r>
          </w:p>
        </w:tc>
        <w:tc>
          <w:tcPr>
            <w:tcW w:w="5303" w:type="dxa"/>
            <w:vAlign w:val="center"/>
          </w:tcPr>
          <w:p w14:paraId="5BF15D7E" w14:textId="77777777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</w:p>
          <w:p w14:paraId="559C91F3" w14:textId="38F5FD5D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  <w:r w:rsidRPr="0060513D">
              <w:rPr>
                <w:bCs/>
                <w:sz w:val="22"/>
                <w:szCs w:val="22"/>
              </w:rPr>
              <w:t xml:space="preserve">        </w:t>
            </w:r>
            <w:r w:rsidR="003751C7" w:rsidRPr="003751C7">
              <w:rPr>
                <w:bCs/>
                <w:sz w:val="22"/>
                <w:szCs w:val="22"/>
              </w:rPr>
              <w:t xml:space="preserve">najniższa oferowana cena brutto spośród ważnych ofert </w:t>
            </w:r>
          </w:p>
          <w:p w14:paraId="7297F5AF" w14:textId="77777777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  <w:r w:rsidRPr="0060513D">
              <w:rPr>
                <w:bCs/>
                <w:sz w:val="22"/>
                <w:szCs w:val="22"/>
              </w:rPr>
              <w:t>P = -----------------------------------x 100 = liczba punktów</w:t>
            </w:r>
          </w:p>
          <w:p w14:paraId="4AB935AE" w14:textId="6C898F7C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  <w:r w:rsidRPr="0060513D">
              <w:rPr>
                <w:bCs/>
                <w:sz w:val="22"/>
                <w:szCs w:val="22"/>
              </w:rPr>
              <w:t xml:space="preserve">        </w:t>
            </w:r>
            <w:r w:rsidR="003751C7" w:rsidRPr="003751C7">
              <w:rPr>
                <w:bCs/>
                <w:sz w:val="22"/>
                <w:szCs w:val="22"/>
              </w:rPr>
              <w:t>cena brutto oferty badanej</w:t>
            </w:r>
            <w:r w:rsidR="003751C7" w:rsidRPr="003751C7" w:rsidDel="003751C7">
              <w:rPr>
                <w:bCs/>
                <w:sz w:val="22"/>
                <w:szCs w:val="22"/>
              </w:rPr>
              <w:t xml:space="preserve"> </w:t>
            </w:r>
          </w:p>
          <w:p w14:paraId="3E4D3ED6" w14:textId="77777777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</w:p>
          <w:p w14:paraId="34705D6D" w14:textId="2A7287A1" w:rsidR="003849C6" w:rsidRPr="0060513D" w:rsidRDefault="003849C6" w:rsidP="00627837">
            <w:pPr>
              <w:rPr>
                <w:bCs/>
                <w:sz w:val="22"/>
                <w:szCs w:val="22"/>
              </w:rPr>
            </w:pPr>
            <w:r w:rsidRPr="0060513D">
              <w:rPr>
                <w:sz w:val="22"/>
                <w:szCs w:val="22"/>
              </w:rPr>
              <w:t>P= wartość najniższej oferty podzielona przez wartość proponowanej oferty razy 100 równa się ilość punktów</w:t>
            </w:r>
          </w:p>
        </w:tc>
      </w:tr>
    </w:tbl>
    <w:p w14:paraId="4D267746" w14:textId="77777777" w:rsidR="003849C6" w:rsidRDefault="003849C6" w:rsidP="003849C6">
      <w:pPr>
        <w:pStyle w:val="Bezodstpw"/>
        <w:rPr>
          <w:rFonts w:cs="Calibri"/>
          <w:b/>
        </w:rPr>
      </w:pPr>
    </w:p>
    <w:p w14:paraId="0EC51F03" w14:textId="47BD71D7" w:rsidR="005322E4" w:rsidRPr="001B7855" w:rsidRDefault="005322E4" w:rsidP="00E26573">
      <w:pPr>
        <w:pStyle w:val="Default"/>
        <w:numPr>
          <w:ilvl w:val="0"/>
          <w:numId w:val="29"/>
        </w:numPr>
        <w:tabs>
          <w:tab w:val="left" w:pos="5760"/>
        </w:tabs>
        <w:contextualSpacing/>
        <w:mirrorIndents/>
        <w:jc w:val="both"/>
        <w:rPr>
          <w:sz w:val="22"/>
          <w:szCs w:val="22"/>
        </w:rPr>
      </w:pPr>
      <w:r w:rsidRPr="00E26573">
        <w:rPr>
          <w:rFonts w:ascii="Times New Roman" w:hAnsi="Times New Roman" w:cs="Times New Roman"/>
          <w:sz w:val="22"/>
          <w:szCs w:val="22"/>
        </w:rPr>
        <w:t>Zamawiający dokona oceny ofert</w:t>
      </w:r>
      <w:r w:rsidR="0093627A">
        <w:rPr>
          <w:rFonts w:ascii="Times New Roman" w:hAnsi="Times New Roman" w:cs="Times New Roman"/>
          <w:sz w:val="22"/>
          <w:szCs w:val="22"/>
        </w:rPr>
        <w:t xml:space="preserve"> </w:t>
      </w:r>
      <w:r w:rsidR="0093627A" w:rsidRPr="001B7855">
        <w:rPr>
          <w:rFonts w:ascii="Times New Roman" w:hAnsi="Times New Roman" w:cs="Times New Roman"/>
          <w:sz w:val="22"/>
          <w:szCs w:val="22"/>
        </w:rPr>
        <w:t xml:space="preserve">złożonych w danej </w:t>
      </w:r>
      <w:r w:rsidR="00490E0D" w:rsidRPr="001B7855">
        <w:rPr>
          <w:rFonts w:ascii="Times New Roman" w:hAnsi="Times New Roman" w:cs="Times New Roman"/>
          <w:sz w:val="22"/>
          <w:szCs w:val="22"/>
        </w:rPr>
        <w:t>części zamówienia</w:t>
      </w:r>
      <w:r w:rsidR="0093627A" w:rsidRPr="001B7855">
        <w:rPr>
          <w:rFonts w:ascii="Times New Roman" w:hAnsi="Times New Roman" w:cs="Times New Roman"/>
          <w:sz w:val="22"/>
          <w:szCs w:val="22"/>
        </w:rPr>
        <w:t xml:space="preserve"> </w:t>
      </w:r>
      <w:r w:rsidRPr="001B7855">
        <w:rPr>
          <w:rFonts w:ascii="Times New Roman" w:hAnsi="Times New Roman" w:cs="Times New Roman"/>
          <w:sz w:val="22"/>
          <w:szCs w:val="22"/>
        </w:rPr>
        <w:t xml:space="preserve">i wyboru najkorzystniejszej oferty jedynie spośród ofert niepodlegających odrzuceniu, złożonych przez Wykonawców niepodlegających wykluczeniu, </w:t>
      </w:r>
      <w:r w:rsidRPr="001B7855">
        <w:rPr>
          <w:rFonts w:ascii="Times New Roman" w:hAnsi="Times New Roman" w:cs="Times New Roman"/>
          <w:color w:val="auto"/>
          <w:sz w:val="22"/>
          <w:szCs w:val="22"/>
        </w:rPr>
        <w:t>spełniających</w:t>
      </w:r>
      <w:r w:rsidRPr="001B7855">
        <w:rPr>
          <w:rFonts w:ascii="Times New Roman" w:hAnsi="Times New Roman" w:cs="Times New Roman"/>
          <w:sz w:val="22"/>
          <w:szCs w:val="22"/>
        </w:rPr>
        <w:t xml:space="preserve"> wymogi niniejszego zapytania ofertowego. </w:t>
      </w:r>
    </w:p>
    <w:p w14:paraId="56B52955" w14:textId="3F1B336A" w:rsidR="00C402CF" w:rsidRDefault="00C402CF" w:rsidP="00E26573">
      <w:pPr>
        <w:pStyle w:val="Default"/>
        <w:numPr>
          <w:ilvl w:val="0"/>
          <w:numId w:val="29"/>
        </w:numPr>
        <w:tabs>
          <w:tab w:val="left" w:pos="5760"/>
        </w:tabs>
        <w:contextualSpacing/>
        <w:mirrorIndent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855">
        <w:rPr>
          <w:rFonts w:ascii="Times New Roman" w:hAnsi="Times New Roman" w:cs="Times New Roman"/>
          <w:color w:val="auto"/>
          <w:sz w:val="22"/>
          <w:szCs w:val="22"/>
        </w:rPr>
        <w:t xml:space="preserve">W przypadku jeśli Zamawiający otrzyma </w:t>
      </w:r>
      <w:r w:rsidR="0093627A" w:rsidRPr="001B7855">
        <w:rPr>
          <w:rFonts w:ascii="Times New Roman" w:hAnsi="Times New Roman" w:cs="Times New Roman"/>
          <w:color w:val="auto"/>
          <w:sz w:val="22"/>
          <w:szCs w:val="22"/>
        </w:rPr>
        <w:t>tylko</w:t>
      </w:r>
      <w:r w:rsidR="009362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02CF">
        <w:rPr>
          <w:rFonts w:ascii="Times New Roman" w:hAnsi="Times New Roman" w:cs="Times New Roman"/>
          <w:color w:val="auto"/>
          <w:sz w:val="22"/>
          <w:szCs w:val="22"/>
        </w:rPr>
        <w:t>jedną ważną ofert</w:t>
      </w:r>
      <w:r w:rsidR="00B40D28">
        <w:rPr>
          <w:rFonts w:ascii="Times New Roman" w:hAnsi="Times New Roman" w:cs="Times New Roman"/>
          <w:color w:val="auto"/>
          <w:sz w:val="22"/>
          <w:szCs w:val="22"/>
        </w:rPr>
        <w:t>ę celem zachowania uczciwej konkurencji</w:t>
      </w:r>
      <w:r w:rsidRPr="00C402CF">
        <w:rPr>
          <w:rFonts w:ascii="Times New Roman" w:hAnsi="Times New Roman" w:cs="Times New Roman"/>
          <w:color w:val="auto"/>
          <w:sz w:val="22"/>
          <w:szCs w:val="22"/>
        </w:rPr>
        <w:t>, zastrzega sobie możliwość wydłużenia terminu składania ofert, w celu otrzymania kolejnych oferty.</w:t>
      </w:r>
    </w:p>
    <w:p w14:paraId="7EFF8D06" w14:textId="54A692EB" w:rsidR="00C402CF" w:rsidRDefault="00C402CF" w:rsidP="00E26573">
      <w:pPr>
        <w:pStyle w:val="Default"/>
        <w:numPr>
          <w:ilvl w:val="0"/>
          <w:numId w:val="29"/>
        </w:numPr>
        <w:tabs>
          <w:tab w:val="left" w:pos="5760"/>
        </w:tabs>
        <w:contextualSpacing/>
        <w:mirrorIndent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2CF">
        <w:rPr>
          <w:rFonts w:ascii="Times New Roman" w:hAnsi="Times New Roman" w:cs="Times New Roman"/>
          <w:color w:val="auto"/>
          <w:sz w:val="22"/>
          <w:szCs w:val="22"/>
        </w:rPr>
        <w:t xml:space="preserve">W przypadku otrzymania ofert od kilku </w:t>
      </w:r>
      <w:r w:rsidR="00B40D28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C402CF">
        <w:rPr>
          <w:rFonts w:ascii="Times New Roman" w:hAnsi="Times New Roman" w:cs="Times New Roman"/>
          <w:color w:val="auto"/>
          <w:sz w:val="22"/>
          <w:szCs w:val="22"/>
        </w:rPr>
        <w:t xml:space="preserve">ów zawierających tożsame warunki cenowe, Zamawiający dokona wyboru oferty po przeprowadzeniu dodatkowych negocjacji z każdym z </w:t>
      </w:r>
      <w:r w:rsidR="00B40D28">
        <w:rPr>
          <w:rFonts w:ascii="Times New Roman" w:hAnsi="Times New Roman" w:cs="Times New Roman"/>
          <w:color w:val="auto"/>
          <w:sz w:val="22"/>
          <w:szCs w:val="22"/>
        </w:rPr>
        <w:t>Wykonawców</w:t>
      </w:r>
      <w:r w:rsidRPr="00C402C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4C30F68" w14:textId="77777777" w:rsidR="00C76F1F" w:rsidRPr="00C402CF" w:rsidRDefault="00C76F1F" w:rsidP="00E26573">
      <w:pPr>
        <w:pStyle w:val="Default"/>
        <w:tabs>
          <w:tab w:val="left" w:pos="5760"/>
        </w:tabs>
        <w:ind w:left="360"/>
        <w:contextualSpacing/>
        <w:mirrorIndent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63E2" w:rsidRPr="005D3A4D" w14:paraId="6892966F" w14:textId="77777777" w:rsidTr="00D058F9">
        <w:tc>
          <w:tcPr>
            <w:tcW w:w="9496" w:type="dxa"/>
          </w:tcPr>
          <w:p w14:paraId="30D4A389" w14:textId="25D4EB01" w:rsidR="00E663E2" w:rsidRPr="0060513D" w:rsidRDefault="00E663E2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Warunki umowy</w:t>
            </w:r>
          </w:p>
        </w:tc>
      </w:tr>
    </w:tbl>
    <w:p w14:paraId="3D3AAB29" w14:textId="77777777" w:rsidR="005322E4" w:rsidRPr="00E663E2" w:rsidRDefault="005322E4" w:rsidP="003849C6">
      <w:pPr>
        <w:pStyle w:val="Bezodstpw"/>
        <w:rPr>
          <w:rFonts w:cs="Calibri"/>
        </w:rPr>
      </w:pPr>
    </w:p>
    <w:p w14:paraId="6396FD5F" w14:textId="77777777" w:rsidR="00C1663F" w:rsidRPr="001B7855" w:rsidRDefault="00E663E2" w:rsidP="00C1663F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63E2">
        <w:rPr>
          <w:rFonts w:ascii="Times New Roman" w:hAnsi="Times New Roman" w:cs="Times New Roman"/>
          <w:color w:val="auto"/>
          <w:sz w:val="22"/>
          <w:szCs w:val="22"/>
        </w:rPr>
        <w:t xml:space="preserve">W przypadku zaistnienia sytuacji związanej z potrzebą dokonania stosownych zmian w umowie w stosunku do treści zapytania ofertowego w celu właściwej realizacji zamówienia zastrzega się </w:t>
      </w:r>
      <w:r w:rsidRPr="00AB5CA2">
        <w:rPr>
          <w:rFonts w:ascii="Times New Roman" w:hAnsi="Times New Roman" w:cs="Times New Roman"/>
          <w:color w:val="auto"/>
          <w:sz w:val="22"/>
          <w:szCs w:val="22"/>
        </w:rPr>
        <w:t xml:space="preserve">możliwość dokonania niniejszych zmian w drodze aneksu </w:t>
      </w:r>
      <w:r w:rsidRPr="001B7855">
        <w:rPr>
          <w:rFonts w:ascii="Times New Roman" w:hAnsi="Times New Roman" w:cs="Times New Roman"/>
          <w:color w:val="auto"/>
          <w:sz w:val="22"/>
          <w:szCs w:val="22"/>
        </w:rPr>
        <w:t>do umowy.</w:t>
      </w:r>
    </w:p>
    <w:p w14:paraId="1E941BF6" w14:textId="4E98F3A2" w:rsidR="00C1663F" w:rsidRPr="001B7855" w:rsidRDefault="0093627A" w:rsidP="00C1663F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855">
        <w:rPr>
          <w:rFonts w:ascii="Times New Roman" w:hAnsi="Times New Roman"/>
          <w:sz w:val="22"/>
          <w:szCs w:val="22"/>
        </w:rPr>
        <w:t>Wykonawca jest zobowiązany</w:t>
      </w:r>
      <w:r w:rsidR="00C1663F" w:rsidRPr="001B7855">
        <w:rPr>
          <w:rFonts w:ascii="Times New Roman" w:hAnsi="Times New Roman"/>
          <w:sz w:val="22"/>
          <w:szCs w:val="22"/>
        </w:rPr>
        <w:t xml:space="preserve"> do wykonania zamówienia </w:t>
      </w:r>
      <w:r w:rsidRPr="001B7855">
        <w:rPr>
          <w:rFonts w:ascii="Times New Roman" w:hAnsi="Times New Roman" w:cs="Times New Roman"/>
          <w:sz w:val="22"/>
          <w:szCs w:val="22"/>
        </w:rPr>
        <w:t xml:space="preserve">w danej części </w:t>
      </w:r>
      <w:r w:rsidR="00C1663F" w:rsidRPr="001B7855">
        <w:rPr>
          <w:rFonts w:ascii="Times New Roman" w:hAnsi="Times New Roman"/>
          <w:sz w:val="22"/>
          <w:szCs w:val="22"/>
        </w:rPr>
        <w:t xml:space="preserve">w terminie do </w:t>
      </w:r>
      <w:r w:rsidR="00746DFD" w:rsidRPr="001B7855">
        <w:rPr>
          <w:rFonts w:ascii="Times New Roman" w:hAnsi="Times New Roman"/>
          <w:sz w:val="22"/>
          <w:szCs w:val="22"/>
        </w:rPr>
        <w:t>15</w:t>
      </w:r>
      <w:r w:rsidR="00C1663F" w:rsidRPr="001B7855">
        <w:rPr>
          <w:rFonts w:ascii="Times New Roman" w:hAnsi="Times New Roman"/>
          <w:sz w:val="22"/>
          <w:szCs w:val="22"/>
        </w:rPr>
        <w:t xml:space="preserve"> dni </w:t>
      </w:r>
      <w:r w:rsidR="00746DFD" w:rsidRPr="001B7855">
        <w:rPr>
          <w:rFonts w:ascii="Times New Roman" w:hAnsi="Times New Roman"/>
          <w:sz w:val="22"/>
          <w:szCs w:val="22"/>
        </w:rPr>
        <w:t xml:space="preserve">daty </w:t>
      </w:r>
      <w:r w:rsidR="00627837" w:rsidRPr="001B7855">
        <w:rPr>
          <w:rFonts w:ascii="Times New Roman" w:hAnsi="Times New Roman"/>
          <w:sz w:val="22"/>
          <w:szCs w:val="22"/>
        </w:rPr>
        <w:t>zawarcia</w:t>
      </w:r>
      <w:r w:rsidR="00746DFD" w:rsidRPr="001B7855">
        <w:rPr>
          <w:rFonts w:ascii="Times New Roman" w:hAnsi="Times New Roman"/>
          <w:sz w:val="22"/>
          <w:szCs w:val="22"/>
        </w:rPr>
        <w:t xml:space="preserve"> umowy.</w:t>
      </w:r>
    </w:p>
    <w:p w14:paraId="62B8CED0" w14:textId="77777777" w:rsidR="00E663E2" w:rsidRPr="001B7855" w:rsidRDefault="00E663E2" w:rsidP="00E663E2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855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zmiany terminu realizacji usługi, z przyczyn uwzględniających potrzeby prawidłowej realizacji projektu. </w:t>
      </w:r>
    </w:p>
    <w:p w14:paraId="3AAD2313" w14:textId="28471259" w:rsidR="00E663E2" w:rsidRPr="001B7855" w:rsidRDefault="00E663E2" w:rsidP="0093627A">
      <w:pPr>
        <w:pStyle w:val="Akapitzlist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B7855">
        <w:rPr>
          <w:rFonts w:eastAsia="Calibri"/>
          <w:sz w:val="22"/>
          <w:szCs w:val="22"/>
          <w:lang w:eastAsia="en-US"/>
        </w:rPr>
        <w:t xml:space="preserve">Zamawiający zawiadomi wybranego Wykonawcę </w:t>
      </w:r>
      <w:r w:rsidR="0093627A" w:rsidRPr="001B7855">
        <w:rPr>
          <w:sz w:val="22"/>
          <w:szCs w:val="22"/>
        </w:rPr>
        <w:t xml:space="preserve">w danej </w:t>
      </w:r>
      <w:r w:rsidR="00490E0D" w:rsidRPr="001B7855">
        <w:rPr>
          <w:sz w:val="22"/>
          <w:szCs w:val="22"/>
        </w:rPr>
        <w:t>części zamówienia</w:t>
      </w:r>
      <w:r w:rsidR="0093627A" w:rsidRPr="001B7855">
        <w:rPr>
          <w:sz w:val="22"/>
          <w:szCs w:val="22"/>
        </w:rPr>
        <w:t xml:space="preserve"> </w:t>
      </w:r>
      <w:r w:rsidRPr="001B7855">
        <w:rPr>
          <w:rFonts w:eastAsia="Calibri"/>
          <w:sz w:val="22"/>
          <w:szCs w:val="22"/>
          <w:lang w:eastAsia="en-US"/>
        </w:rPr>
        <w:t xml:space="preserve">o miejscu i terminie </w:t>
      </w:r>
      <w:r w:rsidR="00627837" w:rsidRPr="001B7855">
        <w:rPr>
          <w:rFonts w:eastAsia="Calibri"/>
          <w:sz w:val="22"/>
          <w:szCs w:val="22"/>
          <w:lang w:eastAsia="en-US"/>
        </w:rPr>
        <w:t>zawarcia</w:t>
      </w:r>
      <w:r w:rsidRPr="001B7855">
        <w:rPr>
          <w:rFonts w:eastAsia="Calibri"/>
          <w:sz w:val="22"/>
          <w:szCs w:val="22"/>
          <w:lang w:eastAsia="en-US"/>
        </w:rPr>
        <w:t xml:space="preserve"> umowy</w:t>
      </w:r>
      <w:r w:rsidR="00C1663F" w:rsidRPr="001B7855">
        <w:rPr>
          <w:rFonts w:eastAsia="Calibri"/>
          <w:sz w:val="22"/>
          <w:szCs w:val="22"/>
          <w:lang w:eastAsia="en-US"/>
        </w:rPr>
        <w:t>.</w:t>
      </w:r>
    </w:p>
    <w:p w14:paraId="57BA94F7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9C6" w:rsidRPr="005D3A4D" w14:paraId="71B03A1C" w14:textId="77777777" w:rsidTr="0074568A">
        <w:tc>
          <w:tcPr>
            <w:tcW w:w="9496" w:type="dxa"/>
          </w:tcPr>
          <w:p w14:paraId="2BF1AE16" w14:textId="1BE5C15F" w:rsidR="003849C6" w:rsidRPr="0060513D" w:rsidRDefault="008E5EEA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płatności</w:t>
            </w:r>
          </w:p>
        </w:tc>
      </w:tr>
    </w:tbl>
    <w:p w14:paraId="10B24640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79E6D11D" w14:textId="2CCEF15E" w:rsidR="008E5EEA" w:rsidRPr="008E5EEA" w:rsidRDefault="008E5EEA" w:rsidP="008E5E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E5EEA">
        <w:rPr>
          <w:rFonts w:eastAsia="Calibri"/>
          <w:sz w:val="22"/>
          <w:szCs w:val="22"/>
          <w:lang w:eastAsia="en-US"/>
        </w:rPr>
        <w:t xml:space="preserve">Z wybranym </w:t>
      </w:r>
      <w:r w:rsidRPr="001B7855">
        <w:rPr>
          <w:rFonts w:eastAsia="Calibri"/>
          <w:sz w:val="22"/>
          <w:szCs w:val="22"/>
          <w:lang w:eastAsia="en-US"/>
        </w:rPr>
        <w:t>Wykonawcą</w:t>
      </w:r>
      <w:r w:rsidR="00627837" w:rsidRPr="001B7855">
        <w:rPr>
          <w:rFonts w:eastAsia="Calibri"/>
          <w:sz w:val="22"/>
          <w:szCs w:val="22"/>
          <w:lang w:eastAsia="en-US"/>
        </w:rPr>
        <w:t xml:space="preserve"> </w:t>
      </w:r>
      <w:r w:rsidR="00490E0D" w:rsidRPr="001B7855">
        <w:rPr>
          <w:rFonts w:eastAsia="Calibri"/>
          <w:sz w:val="22"/>
          <w:szCs w:val="22"/>
          <w:lang w:eastAsia="en-US"/>
        </w:rPr>
        <w:t xml:space="preserve">w </w:t>
      </w:r>
      <w:r w:rsidR="00627837" w:rsidRPr="001B7855">
        <w:rPr>
          <w:rFonts w:eastAsia="Calibri"/>
          <w:sz w:val="22"/>
          <w:szCs w:val="22"/>
          <w:lang w:eastAsia="en-US"/>
        </w:rPr>
        <w:t xml:space="preserve">danej </w:t>
      </w:r>
      <w:r w:rsidR="00490E0D" w:rsidRPr="001B7855">
        <w:rPr>
          <w:rFonts w:eastAsia="Calibri"/>
          <w:sz w:val="22"/>
          <w:szCs w:val="22"/>
          <w:lang w:eastAsia="en-US"/>
        </w:rPr>
        <w:t>części zamówienia</w:t>
      </w:r>
      <w:r w:rsidR="0093627A" w:rsidRPr="001B7855">
        <w:rPr>
          <w:rFonts w:eastAsia="Calibri"/>
          <w:sz w:val="22"/>
          <w:szCs w:val="22"/>
          <w:lang w:eastAsia="en-US"/>
        </w:rPr>
        <w:t xml:space="preserve"> </w:t>
      </w:r>
      <w:r w:rsidRPr="001B7855">
        <w:rPr>
          <w:rFonts w:eastAsia="Calibri"/>
          <w:sz w:val="22"/>
          <w:szCs w:val="22"/>
          <w:lang w:eastAsia="en-US"/>
        </w:rPr>
        <w:t>podpisana zostanie umowa zlecenie na realizację usługi objętej</w:t>
      </w:r>
      <w:r w:rsidR="005D5D38" w:rsidRPr="001B7855">
        <w:rPr>
          <w:rFonts w:eastAsia="Calibri"/>
          <w:sz w:val="22"/>
          <w:szCs w:val="22"/>
          <w:lang w:eastAsia="en-US"/>
        </w:rPr>
        <w:t xml:space="preserve"> </w:t>
      </w:r>
      <w:r w:rsidR="003751C7" w:rsidRPr="001B7855">
        <w:rPr>
          <w:rFonts w:eastAsia="Calibri"/>
          <w:sz w:val="22"/>
          <w:szCs w:val="22"/>
          <w:lang w:eastAsia="en-US"/>
        </w:rPr>
        <w:t>niniejszym Zapytaniem ofertowym</w:t>
      </w:r>
      <w:r w:rsidRPr="001B7855">
        <w:rPr>
          <w:rFonts w:eastAsia="Calibri"/>
          <w:sz w:val="22"/>
          <w:szCs w:val="22"/>
          <w:lang w:eastAsia="en-US"/>
        </w:rPr>
        <w:t>. Zapłata za</w:t>
      </w:r>
      <w:r w:rsidRPr="008E5EEA">
        <w:rPr>
          <w:rFonts w:eastAsia="Calibri"/>
          <w:sz w:val="22"/>
          <w:szCs w:val="22"/>
          <w:lang w:eastAsia="en-US"/>
        </w:rPr>
        <w:t xml:space="preserve"> wykonanie usługi </w:t>
      </w:r>
      <w:r w:rsidR="00AC6811">
        <w:rPr>
          <w:rFonts w:eastAsia="Calibri"/>
          <w:sz w:val="22"/>
          <w:szCs w:val="22"/>
          <w:lang w:eastAsia="en-US"/>
        </w:rPr>
        <w:t xml:space="preserve">nastąpi po dostarczeniu materiałów dydaktycznych objętych umową </w:t>
      </w:r>
      <w:r w:rsidRPr="008E5EEA">
        <w:rPr>
          <w:rFonts w:eastAsia="Calibri"/>
          <w:sz w:val="22"/>
          <w:szCs w:val="22"/>
          <w:lang w:eastAsia="en-US"/>
        </w:rPr>
        <w:t xml:space="preserve">na podstawie </w:t>
      </w:r>
      <w:r w:rsidR="003751C7">
        <w:rPr>
          <w:rFonts w:eastAsia="Calibri"/>
          <w:sz w:val="22"/>
          <w:szCs w:val="22"/>
          <w:lang w:eastAsia="en-US"/>
        </w:rPr>
        <w:t xml:space="preserve">faktury lub równoważnego dokumentu księgowego </w:t>
      </w:r>
      <w:r w:rsidRPr="008E5EEA">
        <w:rPr>
          <w:rFonts w:eastAsia="Calibri"/>
          <w:sz w:val="22"/>
          <w:szCs w:val="22"/>
          <w:lang w:eastAsia="en-US"/>
        </w:rPr>
        <w:t>wystawionego przez Wykonawcę, w terminie</w:t>
      </w:r>
      <w:r w:rsidR="00B40D28">
        <w:rPr>
          <w:rFonts w:eastAsia="Calibri"/>
          <w:sz w:val="22"/>
          <w:szCs w:val="22"/>
          <w:lang w:eastAsia="en-US"/>
        </w:rPr>
        <w:t xml:space="preserve"> do</w:t>
      </w:r>
      <w:r w:rsidRPr="008E5EEA">
        <w:rPr>
          <w:rFonts w:eastAsia="Calibri"/>
          <w:sz w:val="22"/>
          <w:szCs w:val="22"/>
          <w:lang w:eastAsia="en-US"/>
        </w:rPr>
        <w:t xml:space="preserve"> </w:t>
      </w:r>
      <w:r w:rsidR="00630A5D">
        <w:rPr>
          <w:rFonts w:eastAsia="Calibri"/>
          <w:sz w:val="22"/>
          <w:szCs w:val="22"/>
          <w:lang w:eastAsia="en-US"/>
        </w:rPr>
        <w:t>30</w:t>
      </w:r>
      <w:r w:rsidR="00AC6811" w:rsidRPr="008E5EEA">
        <w:rPr>
          <w:rFonts w:eastAsia="Calibri"/>
          <w:sz w:val="22"/>
          <w:szCs w:val="22"/>
          <w:lang w:eastAsia="en-US"/>
        </w:rPr>
        <w:t xml:space="preserve"> </w:t>
      </w:r>
      <w:r w:rsidRPr="008E5EEA">
        <w:rPr>
          <w:rFonts w:eastAsia="Calibri"/>
          <w:sz w:val="22"/>
          <w:szCs w:val="22"/>
          <w:lang w:eastAsia="en-US"/>
        </w:rPr>
        <w:t>dni od dnia otrzymania</w:t>
      </w:r>
      <w:r w:rsidR="00F858A4">
        <w:rPr>
          <w:rFonts w:eastAsia="Calibri"/>
          <w:sz w:val="22"/>
          <w:szCs w:val="22"/>
          <w:lang w:eastAsia="en-US"/>
        </w:rPr>
        <w:t xml:space="preserve"> takiego dokumentu</w:t>
      </w:r>
      <w:r w:rsidRPr="008E5EEA">
        <w:rPr>
          <w:rFonts w:eastAsia="Calibri"/>
          <w:sz w:val="22"/>
          <w:szCs w:val="22"/>
          <w:lang w:eastAsia="en-US"/>
        </w:rPr>
        <w:t xml:space="preserve"> przez Zamawiającego, przelewem na rachunek bankowy wskazany w umowie.</w:t>
      </w:r>
    </w:p>
    <w:p w14:paraId="1CA7668C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9C6" w:rsidRPr="005D3A4D" w14:paraId="2FB0797C" w14:textId="77777777" w:rsidTr="00CB0C6C">
        <w:tc>
          <w:tcPr>
            <w:tcW w:w="9062" w:type="dxa"/>
          </w:tcPr>
          <w:p w14:paraId="27D84A8B" w14:textId="77777777" w:rsidR="003849C6" w:rsidRPr="0060513D" w:rsidRDefault="00F63C6F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Sposób publikacji zapytania ofertowego</w:t>
            </w:r>
          </w:p>
        </w:tc>
      </w:tr>
    </w:tbl>
    <w:p w14:paraId="20314C5C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4659AF70" w14:textId="09C1E427" w:rsidR="00F63C6F" w:rsidRPr="005322E4" w:rsidRDefault="003849C6" w:rsidP="00F63C6F">
      <w:pPr>
        <w:pStyle w:val="Bezodstpw"/>
        <w:numPr>
          <w:ilvl w:val="0"/>
          <w:numId w:val="8"/>
        </w:numPr>
        <w:mirrorIndents/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lastRenderedPageBreak/>
        <w:t>na stronie</w:t>
      </w:r>
      <w:r w:rsidR="00F63C6F" w:rsidRPr="0060513D">
        <w:rPr>
          <w:rFonts w:ascii="Times New Roman" w:hAnsi="Times New Roman"/>
        </w:rPr>
        <w:t xml:space="preserve"> </w:t>
      </w:r>
      <w:r w:rsidR="00AC3241">
        <w:rPr>
          <w:rFonts w:ascii="Times New Roman" w:hAnsi="Times New Roman"/>
        </w:rPr>
        <w:t>Centrum Studiów Międzynarodowych i Rozwoju</w:t>
      </w:r>
      <w:r w:rsidR="00E57E1A" w:rsidRPr="005322E4">
        <w:rPr>
          <w:rFonts w:ascii="Times New Roman" w:hAnsi="Times New Roman"/>
        </w:rPr>
        <w:t xml:space="preserve">: </w:t>
      </w:r>
      <w:hyperlink r:id="rId11" w:history="1">
        <w:r w:rsidR="0093627A" w:rsidRPr="00DD7E9C">
          <w:rPr>
            <w:rStyle w:val="Hipercze"/>
            <w:rFonts w:ascii="Times New Roman" w:hAnsi="Times New Roman"/>
          </w:rPr>
          <w:t>http://www.isad.uj.edu.pl</w:t>
        </w:r>
      </w:hyperlink>
      <w:r w:rsidR="0093627A">
        <w:rPr>
          <w:rFonts w:ascii="Times New Roman" w:hAnsi="Times New Roman"/>
        </w:rPr>
        <w:t xml:space="preserve"> </w:t>
      </w:r>
    </w:p>
    <w:p w14:paraId="79AC275D" w14:textId="591DC34F" w:rsidR="003849C6" w:rsidRPr="0060513D" w:rsidRDefault="003849C6" w:rsidP="003849C6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60513D">
        <w:rPr>
          <w:rFonts w:ascii="Times New Roman" w:hAnsi="Times New Roman"/>
        </w:rPr>
        <w:t>wysłanie pocztą elektroniczną do zainteresowanych</w:t>
      </w:r>
      <w:r w:rsidR="00F63C6F" w:rsidRPr="0060513D">
        <w:rPr>
          <w:rFonts w:ascii="Times New Roman" w:hAnsi="Times New Roman"/>
        </w:rPr>
        <w:t xml:space="preserve"> Wykonawców</w:t>
      </w:r>
      <w:r w:rsidRPr="0060513D">
        <w:rPr>
          <w:rFonts w:ascii="Times New Roman" w:hAnsi="Times New Roman"/>
        </w:rPr>
        <w:t>.</w:t>
      </w:r>
    </w:p>
    <w:p w14:paraId="2A4C119C" w14:textId="59160292" w:rsidR="00EC77B5" w:rsidRDefault="00EC77B5" w:rsidP="00EC77B5">
      <w:pPr>
        <w:pStyle w:val="Bezodstpw"/>
        <w:tabs>
          <w:tab w:val="left" w:pos="2160"/>
        </w:tabs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9C6" w:rsidRPr="005D3A4D" w14:paraId="655CBC10" w14:textId="77777777" w:rsidTr="0093627A">
        <w:tc>
          <w:tcPr>
            <w:tcW w:w="9062" w:type="dxa"/>
          </w:tcPr>
          <w:p w14:paraId="434C68C9" w14:textId="77777777" w:rsidR="003849C6" w:rsidRPr="0060513D" w:rsidRDefault="00EC77B5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Rozstrzygnięcie postępowania</w:t>
            </w:r>
          </w:p>
        </w:tc>
      </w:tr>
    </w:tbl>
    <w:p w14:paraId="0493EC9C" w14:textId="1FC15383" w:rsidR="003849C6" w:rsidRPr="0060513D" w:rsidRDefault="003849C6" w:rsidP="003849C6">
      <w:pPr>
        <w:pStyle w:val="Bezodstpw"/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 xml:space="preserve">O wyborze najkorzystniejszej </w:t>
      </w:r>
      <w:r w:rsidRPr="001B7855">
        <w:rPr>
          <w:rFonts w:ascii="Times New Roman" w:hAnsi="Times New Roman"/>
        </w:rPr>
        <w:t xml:space="preserve">oferty </w:t>
      </w:r>
      <w:r w:rsidR="0093627A" w:rsidRPr="001B7855">
        <w:rPr>
          <w:rFonts w:ascii="Times New Roman" w:hAnsi="Times New Roman"/>
        </w:rPr>
        <w:t xml:space="preserve">w danej </w:t>
      </w:r>
      <w:r w:rsidR="00490E0D" w:rsidRPr="001B7855">
        <w:rPr>
          <w:rFonts w:ascii="Times New Roman" w:hAnsi="Times New Roman"/>
        </w:rPr>
        <w:t>części zamówienia</w:t>
      </w:r>
      <w:r w:rsidR="0093627A" w:rsidRPr="001B7855">
        <w:rPr>
          <w:rFonts w:ascii="Times New Roman" w:hAnsi="Times New Roman"/>
        </w:rPr>
        <w:t xml:space="preserve"> </w:t>
      </w:r>
      <w:r w:rsidRPr="001B7855">
        <w:rPr>
          <w:rFonts w:ascii="Times New Roman" w:hAnsi="Times New Roman"/>
        </w:rPr>
        <w:t xml:space="preserve">Zamawiający zawiadomi </w:t>
      </w:r>
      <w:r w:rsidR="009737AF" w:rsidRPr="001B7855">
        <w:rPr>
          <w:rFonts w:ascii="Times New Roman" w:hAnsi="Times New Roman"/>
        </w:rPr>
        <w:t>Wykonawców</w:t>
      </w:r>
      <w:r w:rsidRPr="001B7855">
        <w:rPr>
          <w:rFonts w:ascii="Times New Roman" w:hAnsi="Times New Roman"/>
        </w:rPr>
        <w:t xml:space="preserve"> za pośrednictwem</w:t>
      </w:r>
      <w:r w:rsidR="00EC77B5" w:rsidRPr="001B7855">
        <w:rPr>
          <w:rFonts w:ascii="Times New Roman" w:hAnsi="Times New Roman"/>
        </w:rPr>
        <w:t xml:space="preserve"> strony internetowej </w:t>
      </w:r>
      <w:r w:rsidR="00AC3241" w:rsidRPr="001B7855">
        <w:rPr>
          <w:rFonts w:ascii="Times New Roman" w:hAnsi="Times New Roman"/>
        </w:rPr>
        <w:t>Centrum Studiów Międzynarodowych i Rozwoju</w:t>
      </w:r>
      <w:r w:rsidR="00F858A4" w:rsidRPr="001B7855">
        <w:rPr>
          <w:rFonts w:ascii="Times New Roman" w:hAnsi="Times New Roman"/>
        </w:rPr>
        <w:t xml:space="preserve"> w terminie do </w:t>
      </w:r>
      <w:r w:rsidR="00AC3241" w:rsidRPr="001B7855">
        <w:rPr>
          <w:rFonts w:ascii="Times New Roman" w:hAnsi="Times New Roman"/>
        </w:rPr>
        <w:t xml:space="preserve">14 </w:t>
      </w:r>
      <w:r w:rsidR="00F858A4" w:rsidRPr="001B7855">
        <w:rPr>
          <w:rFonts w:ascii="Times New Roman" w:hAnsi="Times New Roman"/>
        </w:rPr>
        <w:t xml:space="preserve">dni od daty </w:t>
      </w:r>
      <w:r w:rsidR="009737AF" w:rsidRPr="001B7855">
        <w:rPr>
          <w:rFonts w:ascii="Times New Roman" w:hAnsi="Times New Roman"/>
        </w:rPr>
        <w:t xml:space="preserve">upływu terminu składania </w:t>
      </w:r>
      <w:r w:rsidR="00F858A4" w:rsidRPr="001B7855">
        <w:rPr>
          <w:rFonts w:ascii="Times New Roman" w:hAnsi="Times New Roman"/>
        </w:rPr>
        <w:t>ofert</w:t>
      </w:r>
      <w:r w:rsidR="00337130" w:rsidRPr="001B7855">
        <w:rPr>
          <w:rFonts w:ascii="Times New Roman" w:hAnsi="Times New Roman"/>
        </w:rPr>
        <w:t>.</w:t>
      </w:r>
    </w:p>
    <w:p w14:paraId="39E8D2EC" w14:textId="77777777" w:rsidR="003849C6" w:rsidRPr="0060513D" w:rsidRDefault="003849C6" w:rsidP="003849C6">
      <w:pPr>
        <w:pStyle w:val="Bezodstpw"/>
        <w:jc w:val="both"/>
        <w:rPr>
          <w:rFonts w:cs="Calibri"/>
          <w:b/>
        </w:rPr>
      </w:pPr>
    </w:p>
    <w:p w14:paraId="6F47F8FC" w14:textId="49B187A2" w:rsidR="0008308E" w:rsidRPr="0060513D" w:rsidRDefault="0008308E" w:rsidP="003849C6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2090" w:rsidRPr="005D3A4D" w14:paraId="2BB093D9" w14:textId="77777777" w:rsidTr="009737AF">
        <w:tc>
          <w:tcPr>
            <w:tcW w:w="9062" w:type="dxa"/>
          </w:tcPr>
          <w:p w14:paraId="29D356AA" w14:textId="77777777" w:rsidR="00992090" w:rsidRPr="0060513D" w:rsidRDefault="00992090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Pozostałe warunki</w:t>
            </w:r>
          </w:p>
        </w:tc>
      </w:tr>
    </w:tbl>
    <w:p w14:paraId="66E13627" w14:textId="77777777" w:rsidR="009737AF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 xml:space="preserve">W toku badania i oceny ofert Zamawiający może zwrócić się do Wykonawców z prośbą o wyjaśnienia dotyczące treści złożonych ofert lub o uzupełnienie dokumentów lub oświadczeń do oferty. </w:t>
      </w:r>
    </w:p>
    <w:p w14:paraId="44F72700" w14:textId="58A016F8" w:rsidR="009737AF" w:rsidRPr="00E26573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 treści oferty, niezwłocznie zawiadamiając o tym Wykonawcę, którego oferta została poprawiona,</w:t>
      </w:r>
    </w:p>
    <w:p w14:paraId="0756D987" w14:textId="77777777" w:rsidR="009737AF" w:rsidRPr="00E26573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 xml:space="preserve">Niespełnienie warunków udziału określonych w Zaproszeniu skutkować będzie wykluczeniem Wykonawcy (jego oferta zostanie wówczas odrzucona). </w:t>
      </w:r>
    </w:p>
    <w:p w14:paraId="2DF0EB84" w14:textId="08462DC7" w:rsidR="009737AF" w:rsidRPr="00E26573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>Zamawiający odrzuci ofertę Wykonawcy, jeżeli:</w:t>
      </w:r>
    </w:p>
    <w:p w14:paraId="0E87EFB6" w14:textId="77777777" w:rsidR="009737AF" w:rsidRPr="00651FAB" w:rsidRDefault="009737AF" w:rsidP="00E26573">
      <w:pPr>
        <w:rPr>
          <w:sz w:val="22"/>
          <w:szCs w:val="22"/>
        </w:rPr>
      </w:pPr>
      <w:r w:rsidRPr="00651FAB">
        <w:rPr>
          <w:sz w:val="22"/>
          <w:szCs w:val="22"/>
        </w:rPr>
        <w:t>1)</w:t>
      </w:r>
      <w:r w:rsidRPr="00651FAB">
        <w:rPr>
          <w:sz w:val="22"/>
          <w:szCs w:val="22"/>
        </w:rPr>
        <w:tab/>
        <w:t>została złożona przez Wykonawcę:</w:t>
      </w:r>
    </w:p>
    <w:p w14:paraId="1003DAE8" w14:textId="77777777" w:rsidR="009737AF" w:rsidRPr="00651FAB" w:rsidRDefault="009737AF" w:rsidP="00E26573">
      <w:pPr>
        <w:rPr>
          <w:sz w:val="22"/>
          <w:szCs w:val="22"/>
        </w:rPr>
      </w:pPr>
      <w:r w:rsidRPr="00651FAB">
        <w:rPr>
          <w:sz w:val="22"/>
          <w:szCs w:val="22"/>
        </w:rPr>
        <w:t>i.</w:t>
      </w:r>
      <w:r w:rsidRPr="00651FAB">
        <w:rPr>
          <w:sz w:val="22"/>
          <w:szCs w:val="22"/>
        </w:rPr>
        <w:tab/>
        <w:t>podlegającego wykluczeniu z postępowania lub</w:t>
      </w:r>
    </w:p>
    <w:p w14:paraId="7EF1BC30" w14:textId="77777777" w:rsidR="009737AF" w:rsidRPr="00651FAB" w:rsidRDefault="009737AF" w:rsidP="00E26573">
      <w:pPr>
        <w:rPr>
          <w:sz w:val="22"/>
          <w:szCs w:val="22"/>
        </w:rPr>
      </w:pPr>
      <w:r w:rsidRPr="00651FAB">
        <w:rPr>
          <w:sz w:val="22"/>
          <w:szCs w:val="22"/>
        </w:rPr>
        <w:t>ii.</w:t>
      </w:r>
      <w:r w:rsidRPr="00651FAB">
        <w:rPr>
          <w:sz w:val="22"/>
          <w:szCs w:val="22"/>
        </w:rPr>
        <w:tab/>
        <w:t>niespełniającego warunków udziału w postępowaniu,</w:t>
      </w:r>
    </w:p>
    <w:p w14:paraId="1ACD6956" w14:textId="77777777" w:rsidR="009737AF" w:rsidRPr="00651FAB" w:rsidRDefault="009737AF" w:rsidP="00E26573">
      <w:pPr>
        <w:rPr>
          <w:sz w:val="22"/>
          <w:szCs w:val="22"/>
        </w:rPr>
      </w:pPr>
      <w:r w:rsidRPr="00651FAB">
        <w:rPr>
          <w:sz w:val="22"/>
          <w:szCs w:val="22"/>
        </w:rPr>
        <w:t>2)</w:t>
      </w:r>
      <w:r w:rsidRPr="00651FAB">
        <w:rPr>
          <w:sz w:val="22"/>
          <w:szCs w:val="22"/>
        </w:rPr>
        <w:tab/>
        <w:t>jest nieważna z powszechnie obowiązującymi przepisami prawa,</w:t>
      </w:r>
    </w:p>
    <w:p w14:paraId="554ED14C" w14:textId="77777777" w:rsidR="009737AF" w:rsidRPr="00651FAB" w:rsidRDefault="009737AF" w:rsidP="00E26573">
      <w:pPr>
        <w:rPr>
          <w:sz w:val="22"/>
          <w:szCs w:val="22"/>
        </w:rPr>
      </w:pPr>
      <w:r w:rsidRPr="00651FAB">
        <w:rPr>
          <w:sz w:val="22"/>
          <w:szCs w:val="22"/>
        </w:rPr>
        <w:t>3)</w:t>
      </w:r>
      <w:r w:rsidRPr="00651FAB">
        <w:rPr>
          <w:sz w:val="22"/>
          <w:szCs w:val="22"/>
        </w:rPr>
        <w:tab/>
        <w:t>jej treść jest niezgodna z treścią Zaproszenia,</w:t>
      </w:r>
    </w:p>
    <w:p w14:paraId="4BC02E45" w14:textId="77777777" w:rsidR="009737AF" w:rsidRPr="00651FAB" w:rsidRDefault="009737AF" w:rsidP="00E26573">
      <w:pPr>
        <w:rPr>
          <w:sz w:val="22"/>
          <w:szCs w:val="22"/>
        </w:rPr>
      </w:pPr>
      <w:r w:rsidRPr="00651FAB">
        <w:rPr>
          <w:sz w:val="22"/>
          <w:szCs w:val="22"/>
        </w:rPr>
        <w:t>4)</w:t>
      </w:r>
      <w:r w:rsidRPr="00651FAB">
        <w:rPr>
          <w:sz w:val="22"/>
          <w:szCs w:val="22"/>
        </w:rPr>
        <w:tab/>
        <w:t>zawiera błędy w obliczeniu ceny z zastrzeżeniem ust. 2 powyżej.</w:t>
      </w:r>
    </w:p>
    <w:p w14:paraId="284B8B6E" w14:textId="77777777" w:rsidR="009737AF" w:rsidRPr="00E26573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>Niniejsze postępowanie o udzielenie zamówienia może zakończyć się zawarciem umowy w sprawie zamówienia publicznego albo jego unieważnieniem.</w:t>
      </w:r>
    </w:p>
    <w:p w14:paraId="51341E29" w14:textId="5BE182CA" w:rsidR="009737AF" w:rsidRPr="00E26573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 xml:space="preserve">Zamawiający zawiadomi wybranego Wykonawcę </w:t>
      </w:r>
      <w:r w:rsidR="0093627A" w:rsidRPr="001B7855">
        <w:rPr>
          <w:rFonts w:ascii="Times New Roman" w:hAnsi="Times New Roman"/>
        </w:rPr>
        <w:t xml:space="preserve">w danej </w:t>
      </w:r>
      <w:r w:rsidR="00490E0D" w:rsidRPr="001B7855">
        <w:rPr>
          <w:rFonts w:ascii="Times New Roman" w:hAnsi="Times New Roman"/>
        </w:rPr>
        <w:t>części zamówienia</w:t>
      </w:r>
      <w:r w:rsidR="0093627A">
        <w:rPr>
          <w:rFonts w:ascii="Times New Roman" w:hAnsi="Times New Roman"/>
        </w:rPr>
        <w:t xml:space="preserve"> </w:t>
      </w:r>
      <w:r w:rsidRPr="00E26573">
        <w:rPr>
          <w:rFonts w:ascii="Times New Roman" w:hAnsi="Times New Roman"/>
        </w:rPr>
        <w:t>o miejscu i terminie zawarcia umowy.</w:t>
      </w:r>
    </w:p>
    <w:p w14:paraId="6B362367" w14:textId="0F83DFF9" w:rsidR="009737AF" w:rsidRPr="00E26573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>Istotne postanowienia umowy określające szczegółowe warunki, na których Zamawiający zawrze umowę w sprawie udzielenia zamówienia publicznego stanowi załącznik do Zaproszenia.</w:t>
      </w:r>
    </w:p>
    <w:p w14:paraId="16F909DA" w14:textId="2C2FE40D" w:rsidR="009737AF" w:rsidRPr="001B7855" w:rsidRDefault="009737AF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 xml:space="preserve">W przypadku, gdy Wykonawca, którego oferta została wybrana, uchyla się od zawarcia umowy, Zamawiający może wybrać ofertę najkorzystniejszą spośród pozostałych ofert bez przeprowadzania ich ponownego </w:t>
      </w:r>
      <w:r w:rsidRPr="001B7855">
        <w:rPr>
          <w:rFonts w:ascii="Times New Roman" w:hAnsi="Times New Roman"/>
        </w:rPr>
        <w:t xml:space="preserve">badania i oceny. </w:t>
      </w:r>
    </w:p>
    <w:p w14:paraId="6AFBA52B" w14:textId="1CD9D21C" w:rsidR="009737AF" w:rsidRPr="001B7855" w:rsidRDefault="009737AF" w:rsidP="00E26573">
      <w:pPr>
        <w:pStyle w:val="Bezodstpw"/>
        <w:numPr>
          <w:ilvl w:val="0"/>
          <w:numId w:val="27"/>
        </w:numPr>
        <w:jc w:val="both"/>
      </w:pPr>
      <w:r w:rsidRPr="001B7855">
        <w:rPr>
          <w:rFonts w:ascii="Times New Roman" w:hAnsi="Times New Roman"/>
        </w:rPr>
        <w:t>Wykonawcy nie przysługują żadne środki odwoławcze. Postępowanie nie jest prowadzone na podstawie przepisów ustawy z dnia 11 września 2019 r. - Prawo zamówień publicznych.</w:t>
      </w:r>
    </w:p>
    <w:p w14:paraId="52FC4C92" w14:textId="07D757C8" w:rsidR="009737AF" w:rsidRPr="001B7855" w:rsidRDefault="009737AF" w:rsidP="00E26573">
      <w:pPr>
        <w:pStyle w:val="Bezodstpw"/>
        <w:numPr>
          <w:ilvl w:val="0"/>
          <w:numId w:val="27"/>
        </w:numPr>
        <w:jc w:val="both"/>
      </w:pPr>
      <w:r w:rsidRPr="001B7855">
        <w:rPr>
          <w:rFonts w:ascii="Times New Roman" w:hAnsi="Times New Roman"/>
        </w:rPr>
        <w:t>Wszystkie ceny należy podać w PLN.</w:t>
      </w:r>
    </w:p>
    <w:p w14:paraId="341250E3" w14:textId="02878D2C" w:rsidR="009737AF" w:rsidRPr="001B7855" w:rsidRDefault="009737AF" w:rsidP="00E26573">
      <w:pPr>
        <w:pStyle w:val="Bezodstpw"/>
        <w:numPr>
          <w:ilvl w:val="0"/>
          <w:numId w:val="27"/>
        </w:numPr>
        <w:jc w:val="both"/>
      </w:pPr>
      <w:r w:rsidRPr="001B7855">
        <w:rPr>
          <w:rFonts w:ascii="Times New Roman" w:hAnsi="Times New Roman"/>
        </w:rPr>
        <w:t>Zamawiający może unieważnić postępowanie o udzielenie zamówienia</w:t>
      </w:r>
      <w:r w:rsidR="0093627A" w:rsidRPr="001B7855">
        <w:rPr>
          <w:rFonts w:ascii="Times New Roman" w:hAnsi="Times New Roman"/>
        </w:rPr>
        <w:t xml:space="preserve"> w danej </w:t>
      </w:r>
      <w:r w:rsidR="00490E0D" w:rsidRPr="001B7855">
        <w:rPr>
          <w:rFonts w:ascii="Times New Roman" w:hAnsi="Times New Roman"/>
        </w:rPr>
        <w:t>części zamówienia</w:t>
      </w:r>
      <w:r w:rsidRPr="001B7855">
        <w:rPr>
          <w:rFonts w:ascii="Times New Roman" w:hAnsi="Times New Roman"/>
        </w:rPr>
        <w:t xml:space="preserve"> przed upływem terminu składania ofert, jeżeli wystąpiły okoliczności powodujące, że dalsze prowadzenie postępowania jest nieuzasadnione.</w:t>
      </w:r>
    </w:p>
    <w:p w14:paraId="3DB5D1C2" w14:textId="104AFA3C" w:rsidR="009737AF" w:rsidRPr="001B7855" w:rsidRDefault="009737AF" w:rsidP="00E26573">
      <w:pPr>
        <w:pStyle w:val="Bezodstpw"/>
        <w:numPr>
          <w:ilvl w:val="0"/>
          <w:numId w:val="27"/>
        </w:numPr>
        <w:jc w:val="both"/>
      </w:pPr>
      <w:r w:rsidRPr="001B7855">
        <w:rPr>
          <w:rFonts w:ascii="Times New Roman" w:hAnsi="Times New Roman"/>
        </w:rPr>
        <w:t>Zamawiający po upływie terminu składania ofert, unieważni postępowanie o udzielenie zamówienia</w:t>
      </w:r>
      <w:r w:rsidR="0093627A" w:rsidRPr="001B7855">
        <w:rPr>
          <w:rFonts w:ascii="Times New Roman" w:hAnsi="Times New Roman"/>
        </w:rPr>
        <w:t xml:space="preserve"> w danej </w:t>
      </w:r>
      <w:r w:rsidR="00490E0D" w:rsidRPr="001B7855">
        <w:rPr>
          <w:rFonts w:ascii="Times New Roman" w:hAnsi="Times New Roman"/>
        </w:rPr>
        <w:t>części zamówienia</w:t>
      </w:r>
      <w:r w:rsidRPr="001B7855">
        <w:rPr>
          <w:rFonts w:ascii="Times New Roman" w:hAnsi="Times New Roman"/>
        </w:rPr>
        <w:t>, jeżeli:</w:t>
      </w:r>
    </w:p>
    <w:p w14:paraId="033CC949" w14:textId="77777777" w:rsidR="009737AF" w:rsidRPr="00651FAB" w:rsidRDefault="009737AF" w:rsidP="00E26573">
      <w:pPr>
        <w:spacing w:line="276" w:lineRule="auto"/>
        <w:jc w:val="both"/>
        <w:rPr>
          <w:sz w:val="22"/>
          <w:szCs w:val="22"/>
        </w:rPr>
      </w:pPr>
      <w:r w:rsidRPr="001B7855">
        <w:rPr>
          <w:sz w:val="22"/>
          <w:szCs w:val="22"/>
        </w:rPr>
        <w:t>1) nie złożono żadnej oferty;</w:t>
      </w:r>
    </w:p>
    <w:p w14:paraId="4E02A5C6" w14:textId="77777777" w:rsidR="009737AF" w:rsidRPr="00651FAB" w:rsidRDefault="009737AF" w:rsidP="00E26573">
      <w:pPr>
        <w:spacing w:line="276" w:lineRule="auto"/>
        <w:jc w:val="both"/>
        <w:rPr>
          <w:sz w:val="22"/>
          <w:szCs w:val="22"/>
        </w:rPr>
      </w:pPr>
      <w:r w:rsidRPr="00651FAB">
        <w:rPr>
          <w:sz w:val="22"/>
          <w:szCs w:val="22"/>
        </w:rPr>
        <w:t>2) wszystkie złożone oferty podlegały odrzuceniu;</w:t>
      </w:r>
    </w:p>
    <w:p w14:paraId="569E75DF" w14:textId="77777777" w:rsidR="009737AF" w:rsidRPr="00651FAB" w:rsidRDefault="009737AF" w:rsidP="00E26573">
      <w:pPr>
        <w:spacing w:line="276" w:lineRule="auto"/>
        <w:jc w:val="both"/>
        <w:rPr>
          <w:sz w:val="22"/>
          <w:szCs w:val="22"/>
        </w:rPr>
      </w:pPr>
      <w:r w:rsidRPr="00651FAB">
        <w:rPr>
          <w:sz w:val="22"/>
          <w:szCs w:val="22"/>
        </w:rPr>
        <w:t>3) cena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181CCDCC" w14:textId="77777777" w:rsidR="009737AF" w:rsidRPr="00651FAB" w:rsidRDefault="009737AF" w:rsidP="00E26573">
      <w:pPr>
        <w:spacing w:line="276" w:lineRule="auto"/>
        <w:jc w:val="both"/>
        <w:rPr>
          <w:sz w:val="22"/>
          <w:szCs w:val="22"/>
        </w:rPr>
      </w:pPr>
      <w:r w:rsidRPr="00651FAB">
        <w:rPr>
          <w:sz w:val="22"/>
          <w:szCs w:val="22"/>
        </w:rPr>
        <w:lastRenderedPageBreak/>
        <w:t>4) w przypadku, gdy zostały złożone oferty dodatkowe o takiej samej cenie;</w:t>
      </w:r>
    </w:p>
    <w:p w14:paraId="240FC029" w14:textId="77777777" w:rsidR="009737AF" w:rsidRPr="00651FAB" w:rsidRDefault="009737AF" w:rsidP="00E26573">
      <w:pPr>
        <w:spacing w:line="276" w:lineRule="auto"/>
        <w:jc w:val="both"/>
        <w:rPr>
          <w:sz w:val="22"/>
          <w:szCs w:val="22"/>
        </w:rPr>
      </w:pPr>
      <w:r w:rsidRPr="00651FAB">
        <w:rPr>
          <w:sz w:val="22"/>
          <w:szCs w:val="22"/>
        </w:rPr>
        <w:t>5) wystąpiła istotna zmiana okoliczności powodująca, że prowadzenie postępowania lub wykonanie zamówienia nie leży w interesie publicznym, czego nie można było wcześniej przewidzieć;</w:t>
      </w:r>
    </w:p>
    <w:p w14:paraId="0B4BAF74" w14:textId="77777777" w:rsidR="009737AF" w:rsidRPr="008E0F7A" w:rsidRDefault="009737AF" w:rsidP="00E26573">
      <w:pPr>
        <w:spacing w:line="276" w:lineRule="auto"/>
        <w:jc w:val="both"/>
        <w:rPr>
          <w:sz w:val="22"/>
          <w:szCs w:val="22"/>
        </w:rPr>
      </w:pPr>
      <w:r w:rsidRPr="00651FAB">
        <w:rPr>
          <w:sz w:val="22"/>
          <w:szCs w:val="22"/>
        </w:rPr>
        <w:t xml:space="preserve">6) postępowanie obarczone jest niemożliwą do usunięcia wadą uniemożliwiającą zawarcie </w:t>
      </w:r>
      <w:r w:rsidRPr="008E0F7A">
        <w:rPr>
          <w:sz w:val="22"/>
          <w:szCs w:val="22"/>
        </w:rPr>
        <w:t>niepodlegającej unieważnieniu umowy w sprawie zamówienia publicznego.</w:t>
      </w:r>
    </w:p>
    <w:p w14:paraId="0783048E" w14:textId="370DA72E" w:rsidR="00627837" w:rsidRPr="0093627A" w:rsidRDefault="009737AF" w:rsidP="00E26573">
      <w:pPr>
        <w:pStyle w:val="Bezodstpw"/>
        <w:numPr>
          <w:ilvl w:val="0"/>
          <w:numId w:val="27"/>
        </w:numPr>
        <w:jc w:val="both"/>
      </w:pPr>
      <w:r w:rsidRPr="008E0F7A">
        <w:rPr>
          <w:rFonts w:ascii="Times New Roman" w:hAnsi="Times New Roman"/>
        </w:rPr>
        <w:t xml:space="preserve">Zamawiający </w:t>
      </w:r>
      <w:r w:rsidR="00627837">
        <w:rPr>
          <w:rFonts w:ascii="Times New Roman" w:hAnsi="Times New Roman"/>
        </w:rPr>
        <w:t>dopuszcza możliwość</w:t>
      </w:r>
      <w:r w:rsidRPr="008E0F7A">
        <w:rPr>
          <w:rFonts w:ascii="Times New Roman" w:hAnsi="Times New Roman"/>
        </w:rPr>
        <w:t xml:space="preserve"> </w:t>
      </w:r>
      <w:r w:rsidR="00627837">
        <w:rPr>
          <w:rFonts w:ascii="Times New Roman" w:hAnsi="Times New Roman"/>
        </w:rPr>
        <w:t>składania</w:t>
      </w:r>
      <w:r w:rsidRPr="008E0F7A">
        <w:rPr>
          <w:rFonts w:ascii="Times New Roman" w:hAnsi="Times New Roman"/>
        </w:rPr>
        <w:t xml:space="preserve"> ofert częściowych</w:t>
      </w:r>
      <w:r w:rsidR="0093627A">
        <w:rPr>
          <w:rFonts w:ascii="Times New Roman" w:hAnsi="Times New Roman"/>
        </w:rPr>
        <w:t>.</w:t>
      </w:r>
    </w:p>
    <w:p w14:paraId="21D35253" w14:textId="05A9473A" w:rsidR="0093627A" w:rsidRPr="001B7855" w:rsidRDefault="0093627A" w:rsidP="00490E0D">
      <w:pPr>
        <w:pStyle w:val="Bezodstpw"/>
        <w:numPr>
          <w:ilvl w:val="0"/>
          <w:numId w:val="27"/>
        </w:numPr>
        <w:jc w:val="both"/>
      </w:pPr>
      <w:r w:rsidRPr="001B7855">
        <w:rPr>
          <w:rFonts w:ascii="Times New Roman" w:hAnsi="Times New Roman"/>
        </w:rPr>
        <w:t xml:space="preserve">Wykonawca może </w:t>
      </w:r>
      <w:r w:rsidR="00490E0D" w:rsidRPr="001B7855">
        <w:rPr>
          <w:rFonts w:ascii="Times New Roman" w:hAnsi="Times New Roman"/>
        </w:rPr>
        <w:t>składać ofertę częściową w odniesieniu do jednej, kilku lub wszystkich części zamówienia.</w:t>
      </w:r>
    </w:p>
    <w:p w14:paraId="4EF93DF9" w14:textId="0E231EF5" w:rsidR="009737AF" w:rsidRPr="008E0F7A" w:rsidRDefault="00627837" w:rsidP="00E26573">
      <w:pPr>
        <w:pStyle w:val="Bezodstpw"/>
        <w:numPr>
          <w:ilvl w:val="0"/>
          <w:numId w:val="27"/>
        </w:numPr>
        <w:jc w:val="both"/>
      </w:pPr>
      <w:r>
        <w:rPr>
          <w:rFonts w:ascii="Times New Roman" w:hAnsi="Times New Roman"/>
        </w:rPr>
        <w:t>Zamawiający nie dopuszcza składania ofert</w:t>
      </w:r>
      <w:r w:rsidR="00CB0C6C" w:rsidRPr="008E0F7A">
        <w:rPr>
          <w:rFonts w:ascii="Times New Roman" w:hAnsi="Times New Roman"/>
        </w:rPr>
        <w:t xml:space="preserve"> wariantowych</w:t>
      </w:r>
      <w:r w:rsidR="009737AF" w:rsidRPr="008E0F7A">
        <w:rPr>
          <w:rFonts w:ascii="Times New Roman" w:hAnsi="Times New Roman"/>
        </w:rPr>
        <w:t>.</w:t>
      </w:r>
    </w:p>
    <w:p w14:paraId="2B353709" w14:textId="77777777" w:rsidR="009737AF" w:rsidRPr="00E26573" w:rsidRDefault="009737AF" w:rsidP="00E26573">
      <w:pPr>
        <w:pStyle w:val="Bezodstpw"/>
        <w:numPr>
          <w:ilvl w:val="0"/>
          <w:numId w:val="27"/>
        </w:numPr>
        <w:jc w:val="both"/>
      </w:pPr>
      <w:r w:rsidRPr="008E0F7A">
        <w:rPr>
          <w:rFonts w:ascii="Times New Roman" w:hAnsi="Times New Roman"/>
        </w:rPr>
        <w:t>Niniejsze zaproszenie do składania ofert nie stanowi zobowiązania Zamawiającego do zawarcia</w:t>
      </w:r>
      <w:r w:rsidRPr="00E26573">
        <w:rPr>
          <w:rFonts w:ascii="Times New Roman" w:hAnsi="Times New Roman"/>
        </w:rPr>
        <w:t xml:space="preserve"> umowy. Zamawiający może odstąpić od podpisania umowy bez podania uzasadnienia swojej decyzji.</w:t>
      </w:r>
    </w:p>
    <w:p w14:paraId="0F2E945B" w14:textId="4EAECDD7" w:rsidR="00F858A4" w:rsidRPr="00E26573" w:rsidRDefault="00F858A4" w:rsidP="00E26573">
      <w:pPr>
        <w:pStyle w:val="Bezodstpw"/>
        <w:numPr>
          <w:ilvl w:val="0"/>
          <w:numId w:val="27"/>
        </w:numPr>
        <w:jc w:val="both"/>
      </w:pPr>
      <w:r w:rsidRPr="00E26573">
        <w:rPr>
          <w:rFonts w:ascii="Times New Roman" w:hAnsi="Times New Roman"/>
        </w:rPr>
        <w:t xml:space="preserve">Integralną częścią zapytania ofertowego jest załącznik nr 1. </w:t>
      </w:r>
    </w:p>
    <w:p w14:paraId="62B46803" w14:textId="77777777" w:rsidR="00F858A4" w:rsidRPr="00C402CF" w:rsidRDefault="00F858A4" w:rsidP="00E26573">
      <w:pPr>
        <w:pStyle w:val="Default"/>
        <w:spacing w:line="276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02CF" w:rsidRPr="005D3A4D" w14:paraId="5D390121" w14:textId="77777777" w:rsidTr="00D058F9">
        <w:tc>
          <w:tcPr>
            <w:tcW w:w="9288" w:type="dxa"/>
          </w:tcPr>
          <w:p w14:paraId="3F70960B" w14:textId="1FBF0B17" w:rsidR="00C402CF" w:rsidRPr="0060513D" w:rsidRDefault="00C402CF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Informacja o przetwarzaniu danych osobowych</w:t>
            </w:r>
          </w:p>
        </w:tc>
      </w:tr>
    </w:tbl>
    <w:p w14:paraId="560FBAC9" w14:textId="77777777" w:rsid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030E65D7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5A65A5DF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089941C5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1. Administratorem Pani/Pana danych osobowych jest minister właściwy do spraw rozwoju regionalnego pełniący funkcję Instytucji Zarządzającej dla Programu Operacyjnego Wiedza Edukacja Rozwój 2014-2020, mający siedzibę przy ul. Wspólnej 2/4, 00-926 Warszawa.    </w:t>
      </w:r>
    </w:p>
    <w:p w14:paraId="7A7CE04E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2.  Administrator wyznaczył Inspektora Ochrony Danych. Kontakt z Inspektorem możliwy jest przez e-mail: </w:t>
      </w:r>
      <w:hyperlink r:id="rId12" w:history="1">
        <w:r w:rsidRPr="00C402CF">
          <w:rPr>
            <w:rFonts w:eastAsia="Calibri"/>
            <w:sz w:val="22"/>
            <w:szCs w:val="22"/>
            <w:shd w:val="clear" w:color="auto" w:fill="FFFFFF"/>
            <w:lang w:eastAsia="en-US"/>
          </w:rPr>
          <w:t>iod@miir.gov.pl</w:t>
        </w:r>
      </w:hyperlink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 lub adres poczty iod@uj.edu.pl</w:t>
      </w:r>
    </w:p>
    <w:p w14:paraId="23B603F4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3. Pani/Pana dane osobowe przetwarzane będą w celu związanym z prowadzeniem postępowania dotyczącego zapytania ofertowego w przedmiocie usługi transportowej na podstawie art. 6 ust. 1 lit. a RODO, a w przypadku udzielenia zamówienia Pani/Pana dane będą przetwarzane w celu wykonania umowy na podstawie 6 ust. 1 lit. b RODO.</w:t>
      </w:r>
    </w:p>
    <w:p w14:paraId="18C2659C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4. Podanie przez Panią/Pana danych osobowych jest dobrowolne, jednak jest warunkiem udziału w postępowaniu, a następnie zawarcia wykonania Umowy. </w:t>
      </w:r>
    </w:p>
    <w:p w14:paraId="74C0CD76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5. Konsekwencją niepodania danych osobowych będzie: niemożliwość zawarcia Umowy.</w:t>
      </w:r>
    </w:p>
    <w:p w14:paraId="23972620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6. 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789E4FA5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7. Pani/Pana dane osobowe będą przechowywane przez okres: do upływu terminu możliwości kontroli projektu albo jego trwałości.</w:t>
      </w:r>
    </w:p>
    <w:p w14:paraId="6C626BB8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8. Posiada Pani/Pan prawo do: dostępu do treści swoich danych, ich sprostowania, ograniczenia przetwarzania – w przypadkach i na warunkach określonych w RODO.</w:t>
      </w:r>
    </w:p>
    <w:p w14:paraId="16CB5893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9. Ma Pani/Pan prawo wniesienia skargi do Prezesa Urzędu Ochrony Danych Osobowych w razie uznania, że przetwarzanie Pani/Pana danych osobowych narusza przepisy RODO.</w:t>
      </w:r>
    </w:p>
    <w:p w14:paraId="760DB0FB" w14:textId="77777777" w:rsidR="00992090" w:rsidRPr="0060513D" w:rsidRDefault="00992090" w:rsidP="003849C6">
      <w:pPr>
        <w:pStyle w:val="Bezodstpw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9C6" w:rsidRPr="005D3A4D" w14:paraId="1800C8CE" w14:textId="77777777" w:rsidTr="0074568A">
        <w:tc>
          <w:tcPr>
            <w:tcW w:w="9496" w:type="dxa"/>
          </w:tcPr>
          <w:p w14:paraId="064B7629" w14:textId="77777777" w:rsidR="003849C6" w:rsidRPr="0060513D" w:rsidRDefault="00207F8A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Załączniki</w:t>
            </w:r>
          </w:p>
        </w:tc>
      </w:tr>
    </w:tbl>
    <w:p w14:paraId="71244C5E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187776A7" w14:textId="73D4E9F6" w:rsidR="003849C6" w:rsidRPr="00E26573" w:rsidRDefault="003849C6" w:rsidP="00534357">
      <w:pPr>
        <w:pStyle w:val="Bezodstpw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60513D">
        <w:rPr>
          <w:rFonts w:ascii="Times New Roman" w:hAnsi="Times New Roman"/>
        </w:rPr>
        <w:t xml:space="preserve">załącznik nr </w:t>
      </w:r>
      <w:r w:rsidR="00C402CF">
        <w:rPr>
          <w:rFonts w:ascii="Times New Roman" w:hAnsi="Times New Roman"/>
        </w:rPr>
        <w:t>1</w:t>
      </w:r>
      <w:r w:rsidRPr="0060513D">
        <w:rPr>
          <w:rFonts w:ascii="Times New Roman" w:hAnsi="Times New Roman"/>
        </w:rPr>
        <w:t xml:space="preserve"> – formularz ofertowy</w:t>
      </w:r>
    </w:p>
    <w:p w14:paraId="08ADDA73" w14:textId="18CBDE96" w:rsidR="00A07DE4" w:rsidRPr="0060513D" w:rsidRDefault="00A07DE4">
      <w:pPr>
        <w:rPr>
          <w:sz w:val="22"/>
          <w:szCs w:val="22"/>
        </w:rPr>
      </w:pPr>
    </w:p>
    <w:sectPr w:rsidR="00A07DE4" w:rsidRPr="006051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57E0" w14:textId="77777777" w:rsidR="00DA631F" w:rsidRDefault="00DA631F" w:rsidP="00082825">
      <w:r>
        <w:separator/>
      </w:r>
    </w:p>
  </w:endnote>
  <w:endnote w:type="continuationSeparator" w:id="0">
    <w:p w14:paraId="223A7391" w14:textId="77777777" w:rsidR="00DA631F" w:rsidRDefault="00DA631F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334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06F49D" w14:textId="7A7698D1" w:rsidR="00A94ADF" w:rsidRDefault="00A94AD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5F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5F5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2522B7" w14:textId="77777777" w:rsidR="00A94ADF" w:rsidRDefault="00A94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32D1" w14:textId="77777777" w:rsidR="00DA631F" w:rsidRDefault="00DA631F" w:rsidP="00082825">
      <w:r>
        <w:separator/>
      </w:r>
    </w:p>
  </w:footnote>
  <w:footnote w:type="continuationSeparator" w:id="0">
    <w:p w14:paraId="1FC9B39D" w14:textId="77777777" w:rsidR="00DA631F" w:rsidRDefault="00DA631F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001E" w14:textId="2539BBB3" w:rsidR="00082825" w:rsidRDefault="00445554" w:rsidP="00E26573">
    <w:pPr>
      <w:pStyle w:val="Nagwek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59BAF282" wp14:editId="51AFBF9A">
          <wp:extent cx="5038725" cy="67316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071" cy="67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F5E5C" w14:textId="77777777"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14:paraId="6A9EE4BF" w14:textId="77777777" w:rsidR="00082825" w:rsidRPr="00E26573" w:rsidRDefault="00082825" w:rsidP="00082825">
    <w:pPr>
      <w:pStyle w:val="Nagwek"/>
      <w:jc w:val="center"/>
      <w:rPr>
        <w:rFonts w:ascii="Arial Narrow" w:hAnsi="Arial Narrow"/>
        <w:sz w:val="12"/>
        <w:szCs w:val="18"/>
      </w:rPr>
    </w:pPr>
  </w:p>
  <w:p w14:paraId="6CBA61D4" w14:textId="77777777" w:rsidR="00082825" w:rsidRPr="00E26573" w:rsidRDefault="00082825" w:rsidP="00082825">
    <w:pPr>
      <w:pStyle w:val="Nagwek"/>
      <w:jc w:val="center"/>
      <w:rPr>
        <w:rFonts w:ascii="Arial Narrow" w:hAnsi="Arial Narrow"/>
        <w:sz w:val="12"/>
        <w:szCs w:val="18"/>
      </w:rPr>
    </w:pPr>
  </w:p>
  <w:p w14:paraId="4547F82D" w14:textId="0FB65122" w:rsidR="00082825" w:rsidRPr="00E26573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sz w:val="18"/>
        <w:szCs w:val="18"/>
        <w:lang w:val="en-US"/>
      </w:rPr>
    </w:pPr>
    <w:r w:rsidRPr="00E26573">
      <w:rPr>
        <w:rFonts w:ascii="Times New Roman" w:hAnsi="Times New Roman" w:cs="Times New Roman"/>
        <w:bCs/>
        <w:sz w:val="18"/>
        <w:szCs w:val="18"/>
        <w:lang w:val="en-US"/>
      </w:rPr>
      <w:t>„</w:t>
    </w:r>
    <w:r w:rsidR="00445554" w:rsidRPr="00E26573">
      <w:rPr>
        <w:rFonts w:ascii="Times New Roman" w:hAnsi="Times New Roman" w:cs="Times New Roman"/>
        <w:bCs/>
        <w:sz w:val="18"/>
        <w:szCs w:val="18"/>
        <w:lang w:val="en-US"/>
      </w:rPr>
      <w:t>IR-PUB International Relations and Public Diplomacy</w:t>
    </w:r>
    <w:r w:rsidRPr="00E26573">
      <w:rPr>
        <w:rFonts w:ascii="Times New Roman" w:hAnsi="Times New Roman" w:cs="Times New Roman"/>
        <w:bCs/>
        <w:sz w:val="18"/>
        <w:szCs w:val="18"/>
        <w:lang w:val="en-US"/>
      </w:rPr>
      <w:t>”</w:t>
    </w:r>
  </w:p>
  <w:p w14:paraId="7508C16B" w14:textId="77777777"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F2E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A86"/>
    <w:multiLevelType w:val="hybridMultilevel"/>
    <w:tmpl w:val="9BEC31CC"/>
    <w:lvl w:ilvl="0" w:tplc="995284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2204"/>
    <w:multiLevelType w:val="hybridMultilevel"/>
    <w:tmpl w:val="71240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62DC"/>
    <w:multiLevelType w:val="hybridMultilevel"/>
    <w:tmpl w:val="8556B6F6"/>
    <w:lvl w:ilvl="0" w:tplc="E37807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20A8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05725"/>
    <w:multiLevelType w:val="hybridMultilevel"/>
    <w:tmpl w:val="9F784E62"/>
    <w:lvl w:ilvl="0" w:tplc="768C6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7C4F"/>
    <w:multiLevelType w:val="hybridMultilevel"/>
    <w:tmpl w:val="7304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77E3A"/>
    <w:multiLevelType w:val="multilevel"/>
    <w:tmpl w:val="5B8A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42E85"/>
    <w:multiLevelType w:val="hybridMultilevel"/>
    <w:tmpl w:val="9BF4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113AA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11603"/>
    <w:multiLevelType w:val="hybridMultilevel"/>
    <w:tmpl w:val="8556B6F6"/>
    <w:lvl w:ilvl="0" w:tplc="E37807E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505C7A"/>
    <w:multiLevelType w:val="hybridMultilevel"/>
    <w:tmpl w:val="AC9ED256"/>
    <w:lvl w:ilvl="0" w:tplc="CA083FD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159DC"/>
    <w:multiLevelType w:val="hybridMultilevel"/>
    <w:tmpl w:val="D1B000DA"/>
    <w:lvl w:ilvl="0" w:tplc="A642B1C8">
      <w:start w:val="1"/>
      <w:numFmt w:val="decimal"/>
      <w:lvlText w:val="%1)"/>
      <w:lvlJc w:val="left"/>
      <w:pPr>
        <w:ind w:left="1425" w:hanging="705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3CD"/>
    <w:multiLevelType w:val="hybridMultilevel"/>
    <w:tmpl w:val="6C1C02A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F81059"/>
    <w:multiLevelType w:val="hybridMultilevel"/>
    <w:tmpl w:val="C11E40C8"/>
    <w:lvl w:ilvl="0" w:tplc="FF60B3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11"/>
  </w:num>
  <w:num w:numId="5">
    <w:abstractNumId w:val="15"/>
  </w:num>
  <w:num w:numId="6">
    <w:abstractNumId w:val="24"/>
  </w:num>
  <w:num w:numId="7">
    <w:abstractNumId w:val="29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25"/>
  </w:num>
  <w:num w:numId="14">
    <w:abstractNumId w:val="17"/>
  </w:num>
  <w:num w:numId="15">
    <w:abstractNumId w:val="12"/>
  </w:num>
  <w:num w:numId="16">
    <w:abstractNumId w:val="0"/>
  </w:num>
  <w:num w:numId="17">
    <w:abstractNumId w:val="14"/>
  </w:num>
  <w:num w:numId="18">
    <w:abstractNumId w:val="1"/>
  </w:num>
  <w:num w:numId="19">
    <w:abstractNumId w:val="3"/>
  </w:num>
  <w:num w:numId="20">
    <w:abstractNumId w:val="26"/>
  </w:num>
  <w:num w:numId="21">
    <w:abstractNumId w:val="18"/>
  </w:num>
  <w:num w:numId="22">
    <w:abstractNumId w:val="20"/>
  </w:num>
  <w:num w:numId="23">
    <w:abstractNumId w:val="27"/>
  </w:num>
  <w:num w:numId="24">
    <w:abstractNumId w:val="22"/>
  </w:num>
  <w:num w:numId="25">
    <w:abstractNumId w:val="21"/>
  </w:num>
  <w:num w:numId="26">
    <w:abstractNumId w:val="6"/>
  </w:num>
  <w:num w:numId="27">
    <w:abstractNumId w:val="10"/>
  </w:num>
  <w:num w:numId="28">
    <w:abstractNumId w:val="19"/>
  </w:num>
  <w:num w:numId="29">
    <w:abstractNumId w:val="23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35"/>
    <w:rsid w:val="00006C58"/>
    <w:rsid w:val="000438A1"/>
    <w:rsid w:val="00080B9C"/>
    <w:rsid w:val="00082825"/>
    <w:rsid w:val="0008308E"/>
    <w:rsid w:val="000846FD"/>
    <w:rsid w:val="000B5143"/>
    <w:rsid w:val="0010323E"/>
    <w:rsid w:val="00165BA5"/>
    <w:rsid w:val="00177651"/>
    <w:rsid w:val="001B7855"/>
    <w:rsid w:val="001C516D"/>
    <w:rsid w:val="00207F8A"/>
    <w:rsid w:val="002444D6"/>
    <w:rsid w:val="00262C4F"/>
    <w:rsid w:val="00293AF3"/>
    <w:rsid w:val="00306635"/>
    <w:rsid w:val="00323D43"/>
    <w:rsid w:val="00337130"/>
    <w:rsid w:val="003751C7"/>
    <w:rsid w:val="003849C6"/>
    <w:rsid w:val="003A06B9"/>
    <w:rsid w:val="003C2419"/>
    <w:rsid w:val="003D76FD"/>
    <w:rsid w:val="003F7F44"/>
    <w:rsid w:val="00432C9C"/>
    <w:rsid w:val="00445554"/>
    <w:rsid w:val="004513B1"/>
    <w:rsid w:val="0048060C"/>
    <w:rsid w:val="00490E0D"/>
    <w:rsid w:val="004D6E93"/>
    <w:rsid w:val="00516314"/>
    <w:rsid w:val="005322E4"/>
    <w:rsid w:val="0055111E"/>
    <w:rsid w:val="00555FD6"/>
    <w:rsid w:val="00577B79"/>
    <w:rsid w:val="005811BD"/>
    <w:rsid w:val="005940C3"/>
    <w:rsid w:val="005A09E9"/>
    <w:rsid w:val="005A30CC"/>
    <w:rsid w:val="005A6240"/>
    <w:rsid w:val="005C06F8"/>
    <w:rsid w:val="005D3A4D"/>
    <w:rsid w:val="005D5D38"/>
    <w:rsid w:val="0060513D"/>
    <w:rsid w:val="00627837"/>
    <w:rsid w:val="006305EB"/>
    <w:rsid w:val="00630A5D"/>
    <w:rsid w:val="00651FAB"/>
    <w:rsid w:val="00683A0F"/>
    <w:rsid w:val="00691186"/>
    <w:rsid w:val="0069313B"/>
    <w:rsid w:val="006B4CEF"/>
    <w:rsid w:val="006B5EEE"/>
    <w:rsid w:val="006C3FC8"/>
    <w:rsid w:val="006F1BA1"/>
    <w:rsid w:val="007340CA"/>
    <w:rsid w:val="00746DFD"/>
    <w:rsid w:val="007553F2"/>
    <w:rsid w:val="00767FA7"/>
    <w:rsid w:val="0078121C"/>
    <w:rsid w:val="007D0264"/>
    <w:rsid w:val="007D5789"/>
    <w:rsid w:val="0081508E"/>
    <w:rsid w:val="0082456C"/>
    <w:rsid w:val="00865F57"/>
    <w:rsid w:val="00896D39"/>
    <w:rsid w:val="008B09CB"/>
    <w:rsid w:val="008E0F7A"/>
    <w:rsid w:val="008E5EEA"/>
    <w:rsid w:val="00910663"/>
    <w:rsid w:val="00912C41"/>
    <w:rsid w:val="009344F5"/>
    <w:rsid w:val="0093627A"/>
    <w:rsid w:val="009437B7"/>
    <w:rsid w:val="00944F43"/>
    <w:rsid w:val="00951628"/>
    <w:rsid w:val="009737AF"/>
    <w:rsid w:val="00992090"/>
    <w:rsid w:val="009D3D44"/>
    <w:rsid w:val="00A07DE4"/>
    <w:rsid w:val="00A21B57"/>
    <w:rsid w:val="00A21EFB"/>
    <w:rsid w:val="00A31920"/>
    <w:rsid w:val="00A35194"/>
    <w:rsid w:val="00A6796F"/>
    <w:rsid w:val="00A94ADF"/>
    <w:rsid w:val="00AB5CA2"/>
    <w:rsid w:val="00AC3241"/>
    <w:rsid w:val="00AC6811"/>
    <w:rsid w:val="00AE6C71"/>
    <w:rsid w:val="00B101BA"/>
    <w:rsid w:val="00B40D28"/>
    <w:rsid w:val="00B537E0"/>
    <w:rsid w:val="00B73E6D"/>
    <w:rsid w:val="00B821C5"/>
    <w:rsid w:val="00B96291"/>
    <w:rsid w:val="00BC092A"/>
    <w:rsid w:val="00BE4024"/>
    <w:rsid w:val="00BE6996"/>
    <w:rsid w:val="00BF5330"/>
    <w:rsid w:val="00C06D6A"/>
    <w:rsid w:val="00C1663F"/>
    <w:rsid w:val="00C31D70"/>
    <w:rsid w:val="00C402CF"/>
    <w:rsid w:val="00C6431D"/>
    <w:rsid w:val="00C669BD"/>
    <w:rsid w:val="00C76F1F"/>
    <w:rsid w:val="00CB0C6C"/>
    <w:rsid w:val="00CB5801"/>
    <w:rsid w:val="00CC2530"/>
    <w:rsid w:val="00CE6B4C"/>
    <w:rsid w:val="00CF506B"/>
    <w:rsid w:val="00D21448"/>
    <w:rsid w:val="00D22415"/>
    <w:rsid w:val="00D57D13"/>
    <w:rsid w:val="00D753BB"/>
    <w:rsid w:val="00D87599"/>
    <w:rsid w:val="00DA631F"/>
    <w:rsid w:val="00DB65FC"/>
    <w:rsid w:val="00DE3023"/>
    <w:rsid w:val="00E025AD"/>
    <w:rsid w:val="00E20164"/>
    <w:rsid w:val="00E2191F"/>
    <w:rsid w:val="00E246AE"/>
    <w:rsid w:val="00E26573"/>
    <w:rsid w:val="00E40833"/>
    <w:rsid w:val="00E51FE8"/>
    <w:rsid w:val="00E57E1A"/>
    <w:rsid w:val="00E663E2"/>
    <w:rsid w:val="00E90B35"/>
    <w:rsid w:val="00EC77B5"/>
    <w:rsid w:val="00EF272C"/>
    <w:rsid w:val="00F059E7"/>
    <w:rsid w:val="00F63C6F"/>
    <w:rsid w:val="00F654BC"/>
    <w:rsid w:val="00F778E3"/>
    <w:rsid w:val="00F858A4"/>
    <w:rsid w:val="00F86BFD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5652"/>
  <w15:docId w15:val="{FE29E1B1-BB39-4766-B140-1D99E575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9920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2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9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1663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663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d.uj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ad.uj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a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AB11-661E-47AF-ADAB-E80E8A91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Monika Klecka</cp:lastModifiedBy>
  <cp:revision>2</cp:revision>
  <cp:lastPrinted>2021-08-05T14:40:00Z</cp:lastPrinted>
  <dcterms:created xsi:type="dcterms:W3CDTF">2021-09-08T12:05:00Z</dcterms:created>
  <dcterms:modified xsi:type="dcterms:W3CDTF">2021-09-08T12:05:00Z</dcterms:modified>
</cp:coreProperties>
</file>