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525A" w14:textId="77777777" w:rsidR="00A43C0F" w:rsidRPr="00A43C0F" w:rsidRDefault="00A43C0F" w:rsidP="00A43C0F">
      <w:pPr>
        <w:spacing w:line="259" w:lineRule="auto"/>
        <w:rPr>
          <w:noProof/>
          <w:lang w:val="en-GB"/>
        </w:rPr>
      </w:pPr>
      <w:r w:rsidRPr="00A43C0F">
        <w:rPr>
          <w:noProof/>
          <w:lang w:val="en-GB"/>
        </w:rPr>
        <w:t xml:space="preserve">                                                  </w:t>
      </w:r>
    </w:p>
    <w:p w14:paraId="2E1915AC" w14:textId="77777777" w:rsidR="00A43C0F" w:rsidRPr="00A43C0F" w:rsidRDefault="00A43C0F" w:rsidP="00A43C0F">
      <w:pPr>
        <w:spacing w:line="259" w:lineRule="auto"/>
        <w:rPr>
          <w:noProof/>
          <w:lang w:val="en-GB"/>
        </w:rPr>
      </w:pPr>
    </w:p>
    <w:p w14:paraId="13612C32" w14:textId="77777777" w:rsidR="00A43C0F" w:rsidRPr="00A43C0F" w:rsidRDefault="00A43C0F" w:rsidP="00A43C0F">
      <w:pPr>
        <w:spacing w:line="259" w:lineRule="auto"/>
        <w:jc w:val="center"/>
        <w:rPr>
          <w:b/>
          <w:bCs/>
          <w:noProof/>
          <w:sz w:val="28"/>
          <w:szCs w:val="28"/>
          <w:lang w:val="en-GB"/>
        </w:rPr>
      </w:pPr>
      <w:r w:rsidRPr="00A43C0F">
        <w:rPr>
          <w:b/>
          <w:bCs/>
          <w:noProof/>
          <w:sz w:val="28"/>
          <w:szCs w:val="28"/>
          <w:lang w:val="en-GB"/>
        </w:rPr>
        <w:t xml:space="preserve">       SPINAKER Winter School course</w:t>
      </w:r>
    </w:p>
    <w:p w14:paraId="0FE53FA7" w14:textId="03B839D8" w:rsidR="009A5214" w:rsidRPr="009A5214" w:rsidRDefault="00A43C0F" w:rsidP="009A5214">
      <w:pPr>
        <w:spacing w:line="259" w:lineRule="auto"/>
        <w:rPr>
          <w:b/>
          <w:bCs/>
          <w:noProof/>
          <w:sz w:val="32"/>
          <w:szCs w:val="32"/>
          <w:lang w:val="en-US"/>
        </w:rPr>
      </w:pPr>
      <w:r w:rsidRPr="00A43C0F">
        <w:rPr>
          <w:b/>
          <w:bCs/>
          <w:noProof/>
          <w:sz w:val="32"/>
          <w:szCs w:val="32"/>
          <w:lang w:val="en-GB"/>
        </w:rPr>
        <w:t xml:space="preserve">          </w:t>
      </w:r>
      <w:r w:rsidR="009A5214" w:rsidRPr="009A5214">
        <w:rPr>
          <w:b/>
          <w:bCs/>
          <w:noProof/>
          <w:sz w:val="32"/>
          <w:szCs w:val="32"/>
          <w:lang w:val="en-US"/>
        </w:rPr>
        <w:t>Great Power Competition and Transformation of Global Order</w:t>
      </w:r>
    </w:p>
    <w:p w14:paraId="11E9434C" w14:textId="68C7A130" w:rsidR="00A43C0F" w:rsidRPr="00A43C0F" w:rsidRDefault="00A43C0F" w:rsidP="00A43C0F">
      <w:pPr>
        <w:spacing w:line="259" w:lineRule="auto"/>
        <w:rPr>
          <w:b/>
          <w:bCs/>
          <w:noProof/>
          <w:sz w:val="24"/>
          <w:szCs w:val="24"/>
          <w:lang w:val="en-US"/>
        </w:rPr>
      </w:pPr>
    </w:p>
    <w:p w14:paraId="3CC778E0" w14:textId="77777777" w:rsidR="00A43C0F" w:rsidRPr="00A43C0F" w:rsidRDefault="00A43C0F" w:rsidP="00A43C0F">
      <w:pPr>
        <w:spacing w:line="259" w:lineRule="auto"/>
        <w:jc w:val="center"/>
        <w:rPr>
          <w:lang w:val="en-GB"/>
        </w:rPr>
      </w:pPr>
    </w:p>
    <w:p w14:paraId="4B75010A" w14:textId="77777777" w:rsidR="00A43C0F" w:rsidRPr="00A43C0F" w:rsidRDefault="00A43C0F" w:rsidP="00A43C0F">
      <w:pPr>
        <w:spacing w:line="259" w:lineRule="auto"/>
        <w:jc w:val="center"/>
        <w:rPr>
          <w:b/>
          <w:bCs/>
          <w:lang w:val="en-GB"/>
        </w:rPr>
      </w:pPr>
      <w:r w:rsidRPr="00A43C0F">
        <w:rPr>
          <w:b/>
          <w:bCs/>
          <w:sz w:val="28"/>
          <w:szCs w:val="28"/>
          <w:lang w:val="en-GB"/>
        </w:rPr>
        <w:t>Course description</w:t>
      </w:r>
      <w:r w:rsidRPr="00A43C0F">
        <w:rPr>
          <w:b/>
          <w:bCs/>
          <w:noProof/>
        </w:rPr>
        <mc:AlternateContent>
          <mc:Choice Requires="wps">
            <w:drawing>
              <wp:anchor distT="45720" distB="45720" distL="114300" distR="114300" simplePos="0" relativeHeight="251659264" behindDoc="0" locked="0" layoutInCell="1" allowOverlap="1" wp14:anchorId="22B9E818" wp14:editId="51099C96">
                <wp:simplePos x="0" y="0"/>
                <wp:positionH relativeFrom="page">
                  <wp:posOffset>929640</wp:posOffset>
                </wp:positionH>
                <wp:positionV relativeFrom="paragraph">
                  <wp:posOffset>467995</wp:posOffset>
                </wp:positionV>
                <wp:extent cx="5821680" cy="753745"/>
                <wp:effectExtent l="0" t="0" r="26670"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53745"/>
                        </a:xfrm>
                        <a:prstGeom prst="rect">
                          <a:avLst/>
                        </a:prstGeom>
                        <a:solidFill>
                          <a:srgbClr val="FFFFFF"/>
                        </a:solidFill>
                        <a:ln w="9525">
                          <a:solidFill>
                            <a:sysClr val="window" lastClr="FFFFFF">
                              <a:lumMod val="75000"/>
                            </a:sysClr>
                          </a:solidFill>
                          <a:miter lim="800000"/>
                          <a:headEnd/>
                          <a:tailEnd/>
                        </a:ln>
                      </wps:spPr>
                      <wps:txbx>
                        <w:txbxContent>
                          <w:p w14:paraId="492B1A11" w14:textId="3DAF7E9F" w:rsidR="00A43C0F" w:rsidRPr="005C4067" w:rsidRDefault="009A5214" w:rsidP="00A43C0F">
                            <w:pPr>
                              <w:jc w:val="both"/>
                              <w:rPr>
                                <w:lang w:val="en-GB"/>
                              </w:rPr>
                            </w:pPr>
                            <w:r w:rsidRPr="009A5214">
                              <w:rPr>
                                <w:lang w:val="en-US"/>
                              </w:rPr>
                              <w:t xml:space="preserve">The  world  of  the  early  twenty-first  century  is  being  shaped  by  series  of  inter-linked </w:t>
                            </w:r>
                            <w:r w:rsidRPr="009A5214">
                              <w:rPr>
                                <w:lang w:val="en-US"/>
                              </w:rPr>
                              <w:br/>
                              <w:t xml:space="preserve">developments: global population growth; a shift in the balance of economic and political </w:t>
                            </w:r>
                            <w:r w:rsidRPr="009A5214">
                              <w:rPr>
                                <w:lang w:val="en-US"/>
                              </w:rPr>
                              <w:br/>
                              <w:t xml:space="preserve">power away from the West and towards the non-Western world; the globalization of the </w:t>
                            </w:r>
                            <w:r w:rsidRPr="009A5214">
                              <w:rPr>
                                <w:lang w:val="en-US"/>
                              </w:rPr>
                              <w:br/>
                              <w:t xml:space="preserve">world economy; shifting patterns of conflict and violence; and escalating global </w:t>
                            </w:r>
                            <w:r w:rsidRPr="009A5214">
                              <w:rPr>
                                <w:lang w:val="en-US"/>
                              </w:rPr>
                              <w:br/>
                              <w:t xml:space="preserve">environmental problems, in particular climate change. These developments are </w:t>
                            </w:r>
                            <w:r w:rsidRPr="009A5214">
                              <w:rPr>
                                <w:lang w:val="en-US"/>
                              </w:rPr>
                              <w:br/>
                              <w:t xml:space="preserve">generating  a  series  of  major  problems  and  challenges  for  governments,  societies  and </w:t>
                            </w:r>
                            <w:r w:rsidRPr="009A5214">
                              <w:rPr>
                                <w:lang w:val="en-US"/>
                              </w:rPr>
                              <w:br/>
                              <w:t xml:space="preserve">international  organisations.  This  module  aims  to  introduce  students  to  the  dynamics </w:t>
                            </w:r>
                            <w:r w:rsidRPr="009A5214">
                              <w:rPr>
                                <w:lang w:val="en-US"/>
                              </w:rPr>
                              <w:br/>
                              <w:t>shaping  the  world  in  the  early  twenty-first  century  and  explore  the  challenges  facing</w:t>
                            </w:r>
                            <w:r>
                              <w:rPr>
                                <w:lang w:val="en-US"/>
                              </w:rPr>
                              <w:t xml:space="preserve"> </w:t>
                            </w:r>
                            <w:r w:rsidRPr="009A5214">
                              <w:rPr>
                                <w:lang w:val="en-US"/>
                              </w:rPr>
                              <w:t xml:space="preserve">governments,  societies  and  international  organisations  and  the  range  of  policy  options </w:t>
                            </w:r>
                            <w:r w:rsidRPr="009A5214">
                              <w:rPr>
                                <w:lang w:val="en-US"/>
                              </w:rPr>
                              <w:br/>
                              <w:t xml:space="preserve">open to them in responding to these challenges. It will place these debates in the context </w:t>
                            </w:r>
                            <w:r w:rsidRPr="009A5214">
                              <w:rPr>
                                <w:lang w:val="en-US"/>
                              </w:rPr>
                              <w:br/>
                              <w:t xml:space="preserve">of theories of international relations and debates about the significance of different actors </w:t>
                            </w:r>
                            <w:r w:rsidRPr="009A5214">
                              <w:rPr>
                                <w:lang w:val="en-US"/>
                              </w:rPr>
                              <w:br/>
                              <w:t>(in particular, states, various non-state actors and international organisations).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9E818" id="_x0000_t202" coordsize="21600,21600" o:spt="202" path="m,l,21600r21600,l21600,xe">
                <v:stroke joinstyle="miter"/>
                <v:path gradientshapeok="t" o:connecttype="rect"/>
              </v:shapetype>
              <v:shape id="Pole tekstowe 2" o:spid="_x0000_s1026" type="#_x0000_t202" style="position:absolute;left:0;text-align:left;margin-left:73.2pt;margin-top:36.85pt;width:458.4pt;height:59.3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" strokecolor="#bfbfbf">
                <v:textbox style="mso-fit-shape-to-text:t">
                  <w:txbxContent>
                    <w:p w14:paraId="492B1A11" w14:textId="3DAF7E9F" w:rsidR="00A43C0F" w:rsidRPr="005C4067" w:rsidRDefault="009A5214" w:rsidP="00A43C0F">
                      <w:pPr>
                        <w:jc w:val="both"/>
                        <w:rPr>
                          <w:lang w:val="en-GB"/>
                        </w:rPr>
                      </w:pPr>
                      <w:r w:rsidRPr="009A5214">
                        <w:rPr>
                          <w:lang w:val="en-US"/>
                        </w:rPr>
                        <w:t xml:space="preserve">The  world  of  the  early  twenty-first  century  is  being  shaped  by  series  of  inter-linked </w:t>
                      </w:r>
                      <w:r w:rsidRPr="009A5214">
                        <w:rPr>
                          <w:lang w:val="en-US"/>
                        </w:rPr>
                        <w:br/>
                        <w:t xml:space="preserve">developments: global population growth; a shift in the balance of economic and political </w:t>
                      </w:r>
                      <w:r w:rsidRPr="009A5214">
                        <w:rPr>
                          <w:lang w:val="en-US"/>
                        </w:rPr>
                        <w:br/>
                        <w:t xml:space="preserve">power away from the West and towards the non-Western world; the globalization of the </w:t>
                      </w:r>
                      <w:r w:rsidRPr="009A5214">
                        <w:rPr>
                          <w:lang w:val="en-US"/>
                        </w:rPr>
                        <w:br/>
                        <w:t xml:space="preserve">world economy; shifting patterns of conflict and violence; and escalating global </w:t>
                      </w:r>
                      <w:r w:rsidRPr="009A5214">
                        <w:rPr>
                          <w:lang w:val="en-US"/>
                        </w:rPr>
                        <w:br/>
                        <w:t xml:space="preserve">environmental problems, in particular climate change. These developments are </w:t>
                      </w:r>
                      <w:r w:rsidRPr="009A5214">
                        <w:rPr>
                          <w:lang w:val="en-US"/>
                        </w:rPr>
                        <w:br/>
                        <w:t xml:space="preserve">generating  a  series  of  major  problems  and  challenges  for  governments,  societies  and </w:t>
                      </w:r>
                      <w:r w:rsidRPr="009A5214">
                        <w:rPr>
                          <w:lang w:val="en-US"/>
                        </w:rPr>
                        <w:br/>
                        <w:t xml:space="preserve">international  organisations.  This  module  aims  to  introduce  students  to  the  dynamics </w:t>
                      </w:r>
                      <w:r w:rsidRPr="009A5214">
                        <w:rPr>
                          <w:lang w:val="en-US"/>
                        </w:rPr>
                        <w:br/>
                        <w:t>shaping  the  world  in  the  early  twenty-first  century  and  explore  the  challenges  facing</w:t>
                      </w:r>
                      <w:r>
                        <w:rPr>
                          <w:lang w:val="en-US"/>
                        </w:rPr>
                        <w:t xml:space="preserve"> </w:t>
                      </w:r>
                      <w:r w:rsidRPr="009A5214">
                        <w:rPr>
                          <w:lang w:val="en-US"/>
                        </w:rPr>
                        <w:t xml:space="preserve">governments,  societies  and  international  organisations  and  the  range  of  policy  options </w:t>
                      </w:r>
                      <w:r w:rsidRPr="009A5214">
                        <w:rPr>
                          <w:lang w:val="en-US"/>
                        </w:rPr>
                        <w:br/>
                        <w:t xml:space="preserve">open to them in responding to these challenges. It will place these debates in the context </w:t>
                      </w:r>
                      <w:r w:rsidRPr="009A5214">
                        <w:rPr>
                          <w:lang w:val="en-US"/>
                        </w:rPr>
                        <w:br/>
                        <w:t xml:space="preserve">of theories of international relations and debates about the significance of different actors </w:t>
                      </w:r>
                      <w:r w:rsidRPr="009A5214">
                        <w:rPr>
                          <w:lang w:val="en-US"/>
                        </w:rPr>
                        <w:br/>
                        <w:t>(in particular, states, various non-state actors and international organisations).</w:t>
                      </w:r>
                    </w:p>
                  </w:txbxContent>
                </v:textbox>
                <w10:wrap type="square" anchorx="page"/>
              </v:shape>
            </w:pict>
          </mc:Fallback>
        </mc:AlternateContent>
      </w:r>
    </w:p>
    <w:p w14:paraId="62B5CA67" w14:textId="77777777" w:rsidR="00A43C0F" w:rsidRPr="00A43C0F" w:rsidRDefault="00A43C0F" w:rsidP="00A43C0F">
      <w:pPr>
        <w:spacing w:line="259" w:lineRule="auto"/>
        <w:rPr>
          <w:highlight w:val="yellow"/>
          <w:lang w:val="en-GB"/>
        </w:rPr>
      </w:pPr>
    </w:p>
    <w:p w14:paraId="7322AF3A" w14:textId="77777777" w:rsidR="00A43C0F" w:rsidRPr="00A43C0F" w:rsidRDefault="00A43C0F" w:rsidP="00A43C0F">
      <w:pPr>
        <w:spacing w:line="259" w:lineRule="auto"/>
        <w:jc w:val="center"/>
        <w:rPr>
          <w:b/>
          <w:bCs/>
          <w:sz w:val="28"/>
          <w:szCs w:val="28"/>
          <w:lang w:val="en-GB"/>
        </w:rPr>
      </w:pPr>
      <w:r w:rsidRPr="00A43C0F">
        <w:rPr>
          <w:b/>
          <w:bCs/>
          <w:sz w:val="28"/>
          <w:szCs w:val="28"/>
          <w:lang w:val="en-GB"/>
        </w:rPr>
        <w:t>Subject’s learning outcomes</w:t>
      </w:r>
    </w:p>
    <w:tbl>
      <w:tblPr>
        <w:tblStyle w:val="TableNormal"/>
        <w:tblW w:w="9140"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6546"/>
        <w:gridCol w:w="2594"/>
      </w:tblGrid>
      <w:tr w:rsidR="00A43C0F" w:rsidRPr="00A43C0F" w14:paraId="19DB9E82" w14:textId="77777777" w:rsidTr="00460CD5">
        <w:trPr>
          <w:trHeight w:val="354"/>
        </w:trPr>
        <w:tc>
          <w:tcPr>
            <w:tcW w:w="6546" w:type="dxa"/>
          </w:tcPr>
          <w:p w14:paraId="14A92DCC" w14:textId="77777777" w:rsidR="00A43C0F" w:rsidRPr="00A43C0F" w:rsidRDefault="00A43C0F" w:rsidP="00A43C0F">
            <w:pPr>
              <w:spacing w:before="76" w:line="240" w:lineRule="auto"/>
              <w:rPr>
                <w:b/>
                <w:sz w:val="20"/>
                <w:szCs w:val="24"/>
              </w:rPr>
            </w:pPr>
            <w:r w:rsidRPr="00A43C0F">
              <w:rPr>
                <w:b/>
                <w:w w:val="110"/>
                <w:sz w:val="20"/>
                <w:szCs w:val="24"/>
              </w:rPr>
              <w:t>Outcomes</w:t>
            </w:r>
            <w:r w:rsidRPr="00A43C0F">
              <w:rPr>
                <w:b/>
                <w:spacing w:val="-9"/>
                <w:w w:val="110"/>
                <w:sz w:val="20"/>
                <w:szCs w:val="24"/>
              </w:rPr>
              <w:t xml:space="preserve"> </w:t>
            </w:r>
            <w:r w:rsidRPr="00A43C0F">
              <w:rPr>
                <w:b/>
                <w:w w:val="110"/>
                <w:sz w:val="20"/>
                <w:szCs w:val="24"/>
              </w:rPr>
              <w:t>in</w:t>
            </w:r>
            <w:r w:rsidRPr="00A43C0F">
              <w:rPr>
                <w:b/>
                <w:spacing w:val="-8"/>
                <w:w w:val="110"/>
                <w:sz w:val="20"/>
                <w:szCs w:val="24"/>
              </w:rPr>
              <w:t xml:space="preserve"> </w:t>
            </w:r>
            <w:r w:rsidRPr="00A43C0F">
              <w:rPr>
                <w:b/>
                <w:w w:val="110"/>
                <w:sz w:val="20"/>
                <w:szCs w:val="24"/>
              </w:rPr>
              <w:t>terms</w:t>
            </w:r>
            <w:r w:rsidRPr="00A43C0F">
              <w:rPr>
                <w:b/>
                <w:spacing w:val="-9"/>
                <w:w w:val="110"/>
                <w:sz w:val="20"/>
                <w:szCs w:val="24"/>
              </w:rPr>
              <w:t xml:space="preserve"> </w:t>
            </w:r>
            <w:r w:rsidRPr="00A43C0F">
              <w:rPr>
                <w:b/>
                <w:w w:val="110"/>
                <w:sz w:val="20"/>
                <w:szCs w:val="24"/>
              </w:rPr>
              <w:t>of</w:t>
            </w:r>
          </w:p>
        </w:tc>
        <w:tc>
          <w:tcPr>
            <w:tcW w:w="2594" w:type="dxa"/>
          </w:tcPr>
          <w:p w14:paraId="394EA9FA" w14:textId="77777777" w:rsidR="00A43C0F" w:rsidRPr="00A43C0F" w:rsidRDefault="00A43C0F" w:rsidP="00A43C0F">
            <w:pPr>
              <w:spacing w:before="76" w:line="240" w:lineRule="auto"/>
              <w:ind w:left="132"/>
              <w:rPr>
                <w:b/>
                <w:sz w:val="18"/>
              </w:rPr>
            </w:pPr>
            <w:r w:rsidRPr="00A43C0F">
              <w:rPr>
                <w:b/>
                <w:w w:val="110"/>
                <w:sz w:val="20"/>
                <w:szCs w:val="24"/>
              </w:rPr>
              <w:t>Examination</w:t>
            </w:r>
            <w:r w:rsidRPr="00A43C0F">
              <w:rPr>
                <w:b/>
                <w:spacing w:val="-9"/>
                <w:w w:val="110"/>
                <w:sz w:val="20"/>
                <w:szCs w:val="24"/>
              </w:rPr>
              <w:t xml:space="preserve"> </w:t>
            </w:r>
            <w:r w:rsidRPr="00A43C0F">
              <w:rPr>
                <w:b/>
                <w:w w:val="110"/>
                <w:sz w:val="20"/>
                <w:szCs w:val="24"/>
              </w:rPr>
              <w:t>methods</w:t>
            </w:r>
          </w:p>
        </w:tc>
      </w:tr>
      <w:tr w:rsidR="00A43C0F" w:rsidRPr="00A43C0F" w14:paraId="2892013F" w14:textId="77777777" w:rsidTr="00460CD5">
        <w:trPr>
          <w:trHeight w:val="354"/>
        </w:trPr>
        <w:tc>
          <w:tcPr>
            <w:tcW w:w="6546" w:type="dxa"/>
          </w:tcPr>
          <w:p w14:paraId="195CAE08" w14:textId="77777777" w:rsidR="00A43C0F" w:rsidRPr="00A43C0F" w:rsidRDefault="00A43C0F" w:rsidP="00A43C0F">
            <w:pPr>
              <w:spacing w:before="76" w:line="240" w:lineRule="auto"/>
              <w:rPr>
                <w:b/>
                <w:w w:val="110"/>
                <w:sz w:val="20"/>
                <w:szCs w:val="24"/>
              </w:rPr>
            </w:pPr>
            <w:r w:rsidRPr="00A43C0F">
              <w:rPr>
                <w:b/>
                <w:w w:val="110"/>
                <w:sz w:val="20"/>
                <w:szCs w:val="24"/>
              </w:rPr>
              <w:t>Knowledge – Student knows and understands:</w:t>
            </w:r>
          </w:p>
        </w:tc>
        <w:tc>
          <w:tcPr>
            <w:tcW w:w="2594" w:type="dxa"/>
          </w:tcPr>
          <w:p w14:paraId="138D235A" w14:textId="77777777" w:rsidR="00A43C0F" w:rsidRPr="00A43C0F" w:rsidRDefault="00A43C0F" w:rsidP="00A43C0F">
            <w:pPr>
              <w:spacing w:before="76" w:line="240" w:lineRule="auto"/>
              <w:ind w:left="132"/>
              <w:rPr>
                <w:b/>
                <w:w w:val="110"/>
                <w:sz w:val="18"/>
              </w:rPr>
            </w:pPr>
          </w:p>
        </w:tc>
      </w:tr>
      <w:tr w:rsidR="00A43C0F" w:rsidRPr="00A43C0F" w14:paraId="491E3C2E" w14:textId="77777777" w:rsidTr="00460CD5">
        <w:trPr>
          <w:trHeight w:val="772"/>
        </w:trPr>
        <w:tc>
          <w:tcPr>
            <w:tcW w:w="6546" w:type="dxa"/>
          </w:tcPr>
          <w:p w14:paraId="259A7C60" w14:textId="6616D542" w:rsidR="00A43C0F" w:rsidRPr="00A43C0F" w:rsidRDefault="009A5214" w:rsidP="009A5214">
            <w:pPr>
              <w:spacing w:line="247" w:lineRule="auto"/>
              <w:ind w:left="82" w:right="54"/>
              <w:rPr>
                <w:rFonts w:cstheme="minorHAnsi"/>
                <w:szCs w:val="28"/>
                <w:lang w:val="en-GB"/>
              </w:rPr>
            </w:pPr>
            <w:r w:rsidRPr="009A5214">
              <w:rPr>
                <w:rFonts w:cstheme="minorHAnsi"/>
                <w:szCs w:val="28"/>
              </w:rPr>
              <w:t>Describe the contemporary institutions of global governance and their decision-making mechanisms;</w:t>
            </w:r>
          </w:p>
        </w:tc>
        <w:tc>
          <w:tcPr>
            <w:tcW w:w="2594" w:type="dxa"/>
          </w:tcPr>
          <w:p w14:paraId="146B61D5" w14:textId="1C8B0F43" w:rsidR="009A5214" w:rsidRPr="009A5214" w:rsidRDefault="009A5214" w:rsidP="009A5214">
            <w:pPr>
              <w:spacing w:line="247" w:lineRule="auto"/>
              <w:ind w:left="82" w:right="54"/>
              <w:rPr>
                <w:rFonts w:cstheme="minorHAnsi"/>
                <w:szCs w:val="28"/>
              </w:rPr>
            </w:pPr>
            <w:r w:rsidRPr="009A5214">
              <w:rPr>
                <w:rFonts w:cstheme="minorHAnsi"/>
                <w:szCs w:val="28"/>
              </w:rPr>
              <w:t>Multimedia</w:t>
            </w:r>
          </w:p>
          <w:p w14:paraId="1DD531CB" w14:textId="190723E3" w:rsidR="009A5214" w:rsidRPr="00A43C0F" w:rsidRDefault="009A5214" w:rsidP="009A5214">
            <w:pPr>
              <w:spacing w:line="247" w:lineRule="auto"/>
              <w:ind w:left="82" w:right="54"/>
              <w:rPr>
                <w:rFonts w:cstheme="minorHAnsi"/>
                <w:szCs w:val="28"/>
              </w:rPr>
            </w:pPr>
            <w:r w:rsidRPr="009A5214">
              <w:rPr>
                <w:rFonts w:cstheme="minorHAnsi"/>
                <w:szCs w:val="28"/>
              </w:rPr>
              <w:t>Presentation</w:t>
            </w:r>
          </w:p>
          <w:p w14:paraId="11998209" w14:textId="0DF4B223" w:rsidR="00A43C0F" w:rsidRPr="00A43C0F" w:rsidRDefault="00A43C0F" w:rsidP="00A43C0F">
            <w:pPr>
              <w:spacing w:before="168" w:line="240" w:lineRule="auto"/>
              <w:rPr>
                <w:rFonts w:cstheme="minorHAnsi"/>
                <w:szCs w:val="28"/>
              </w:rPr>
            </w:pPr>
          </w:p>
        </w:tc>
      </w:tr>
      <w:tr w:rsidR="00A43C0F" w:rsidRPr="00A43C0F" w14:paraId="5D6EA8BD" w14:textId="77777777" w:rsidTr="00460CD5">
        <w:trPr>
          <w:trHeight w:val="351"/>
        </w:trPr>
        <w:tc>
          <w:tcPr>
            <w:tcW w:w="6546" w:type="dxa"/>
          </w:tcPr>
          <w:p w14:paraId="27F7914C" w14:textId="77777777" w:rsidR="00A43C0F" w:rsidRPr="00A43C0F" w:rsidRDefault="00A43C0F" w:rsidP="00A43C0F">
            <w:pPr>
              <w:spacing w:before="76" w:line="240" w:lineRule="auto"/>
              <w:rPr>
                <w:rFonts w:cstheme="minorHAnsi"/>
                <w:szCs w:val="28"/>
              </w:rPr>
            </w:pPr>
            <w:r w:rsidRPr="00A43C0F">
              <w:rPr>
                <w:b/>
                <w:w w:val="110"/>
                <w:sz w:val="20"/>
                <w:szCs w:val="24"/>
              </w:rPr>
              <w:t>Skills – Student can:</w:t>
            </w:r>
          </w:p>
        </w:tc>
        <w:tc>
          <w:tcPr>
            <w:tcW w:w="2594" w:type="dxa"/>
          </w:tcPr>
          <w:p w14:paraId="5F8DC941" w14:textId="77777777" w:rsidR="00A43C0F" w:rsidRPr="00A43C0F" w:rsidRDefault="00A43C0F" w:rsidP="00A43C0F">
            <w:pPr>
              <w:spacing w:before="1" w:line="240" w:lineRule="auto"/>
              <w:rPr>
                <w:rFonts w:cstheme="minorHAnsi"/>
                <w:b/>
                <w:szCs w:val="28"/>
              </w:rPr>
            </w:pPr>
          </w:p>
        </w:tc>
      </w:tr>
      <w:tr w:rsidR="00A43C0F" w:rsidRPr="00A43C0F" w14:paraId="324C22D0" w14:textId="77777777" w:rsidTr="00460CD5">
        <w:trPr>
          <w:trHeight w:val="983"/>
        </w:trPr>
        <w:tc>
          <w:tcPr>
            <w:tcW w:w="6546" w:type="dxa"/>
          </w:tcPr>
          <w:p w14:paraId="02B66DC3" w14:textId="77777777" w:rsidR="009A5214" w:rsidRPr="009A5214" w:rsidRDefault="009A5214" w:rsidP="009A5214">
            <w:pPr>
              <w:pStyle w:val="Akapitzlist"/>
              <w:numPr>
                <w:ilvl w:val="0"/>
                <w:numId w:val="11"/>
              </w:numPr>
              <w:spacing w:before="1" w:line="247" w:lineRule="auto"/>
              <w:rPr>
                <w:rFonts w:cstheme="minorHAnsi"/>
                <w:b/>
                <w:szCs w:val="28"/>
              </w:rPr>
            </w:pPr>
            <w:r w:rsidRPr="009A5214">
              <w:rPr>
                <w:rFonts w:cstheme="minorHAnsi"/>
                <w:szCs w:val="28"/>
              </w:rPr>
              <w:t>Assess competing theoretical perspectives on global governance and the global order</w:t>
            </w:r>
          </w:p>
          <w:p w14:paraId="2B9D8AC9" w14:textId="77777777" w:rsidR="009A5214" w:rsidRPr="009A5214" w:rsidRDefault="009A5214" w:rsidP="009A5214">
            <w:pPr>
              <w:pStyle w:val="Akapitzlist"/>
              <w:numPr>
                <w:ilvl w:val="0"/>
                <w:numId w:val="11"/>
              </w:numPr>
              <w:spacing w:before="1" w:line="247" w:lineRule="auto"/>
              <w:rPr>
                <w:rFonts w:cstheme="minorHAnsi"/>
                <w:szCs w:val="28"/>
              </w:rPr>
            </w:pPr>
            <w:r w:rsidRPr="009A5214">
              <w:rPr>
                <w:rFonts w:cstheme="minorHAnsi"/>
                <w:szCs w:val="28"/>
              </w:rPr>
              <w:t>Evaluate proposals for the development and reform of the institutions of global governance;</w:t>
            </w:r>
          </w:p>
          <w:p w14:paraId="7ED6DE04" w14:textId="55E21CA8" w:rsidR="00A43C0F" w:rsidRPr="009A5214" w:rsidRDefault="009A5214" w:rsidP="009A5214">
            <w:pPr>
              <w:pStyle w:val="Akapitzlist"/>
              <w:numPr>
                <w:ilvl w:val="0"/>
                <w:numId w:val="11"/>
              </w:numPr>
              <w:spacing w:before="1" w:line="247" w:lineRule="auto"/>
              <w:rPr>
                <w:rFonts w:cstheme="minorHAnsi"/>
                <w:szCs w:val="28"/>
                <w:lang w:val="en-GB"/>
              </w:rPr>
            </w:pPr>
            <w:r w:rsidRPr="009A5214">
              <w:rPr>
                <w:rFonts w:cstheme="minorHAnsi"/>
                <w:szCs w:val="28"/>
                <w:lang w:val="en-GB"/>
              </w:rPr>
              <w:t>Describe and analyse contemporary debates on the global order;</w:t>
            </w:r>
          </w:p>
        </w:tc>
        <w:tc>
          <w:tcPr>
            <w:tcW w:w="2594" w:type="dxa"/>
          </w:tcPr>
          <w:p w14:paraId="14104B33" w14:textId="5B22BB3C" w:rsidR="00A43C0F" w:rsidRPr="009A5214" w:rsidRDefault="009A5214" w:rsidP="009A5214">
            <w:pPr>
              <w:spacing w:line="247" w:lineRule="auto"/>
              <w:ind w:left="82" w:right="54"/>
              <w:rPr>
                <w:rFonts w:cstheme="minorHAnsi"/>
                <w:szCs w:val="28"/>
              </w:rPr>
            </w:pPr>
            <w:r w:rsidRPr="009A5214">
              <w:rPr>
                <w:rFonts w:cstheme="minorHAnsi"/>
                <w:szCs w:val="28"/>
              </w:rPr>
              <w:t>Multimedia</w:t>
            </w:r>
          </w:p>
          <w:p w14:paraId="5E75C7E8" w14:textId="616AF625" w:rsidR="009A5214" w:rsidRPr="00A43C0F" w:rsidRDefault="009A5214" w:rsidP="009A5214">
            <w:pPr>
              <w:spacing w:line="247" w:lineRule="auto"/>
              <w:ind w:left="82" w:right="54"/>
              <w:rPr>
                <w:rFonts w:cstheme="minorHAnsi"/>
                <w:bCs/>
                <w:szCs w:val="28"/>
              </w:rPr>
            </w:pPr>
            <w:r w:rsidRPr="009A5214">
              <w:rPr>
                <w:rFonts w:cstheme="minorHAnsi"/>
                <w:szCs w:val="28"/>
              </w:rPr>
              <w:t>Presentatio</w:t>
            </w:r>
            <w:r w:rsidRPr="009A5214">
              <w:rPr>
                <w:rFonts w:cstheme="minorHAnsi"/>
                <w:bCs/>
                <w:szCs w:val="28"/>
              </w:rPr>
              <w:t>n</w:t>
            </w:r>
          </w:p>
          <w:p w14:paraId="50218DDC" w14:textId="5D07962C" w:rsidR="00A43C0F" w:rsidRPr="00A43C0F" w:rsidRDefault="00A43C0F" w:rsidP="00A43C0F">
            <w:pPr>
              <w:spacing w:before="168" w:line="240" w:lineRule="auto"/>
              <w:rPr>
                <w:rFonts w:cstheme="minorHAnsi"/>
                <w:szCs w:val="28"/>
              </w:rPr>
            </w:pPr>
          </w:p>
        </w:tc>
      </w:tr>
      <w:tr w:rsidR="00A43C0F" w:rsidRPr="00A43C0F" w14:paraId="5F7B5A7F" w14:textId="77777777" w:rsidTr="00460CD5">
        <w:trPr>
          <w:trHeight w:val="351"/>
        </w:trPr>
        <w:tc>
          <w:tcPr>
            <w:tcW w:w="6546" w:type="dxa"/>
          </w:tcPr>
          <w:p w14:paraId="2DE06300" w14:textId="77777777" w:rsidR="00A43C0F" w:rsidRPr="00A43C0F" w:rsidRDefault="00A43C0F" w:rsidP="00A43C0F">
            <w:pPr>
              <w:spacing w:before="76" w:line="240" w:lineRule="auto"/>
              <w:rPr>
                <w:rFonts w:cstheme="minorHAnsi"/>
                <w:szCs w:val="28"/>
                <w:lang w:val="en-GB"/>
              </w:rPr>
            </w:pPr>
            <w:r w:rsidRPr="00A43C0F">
              <w:rPr>
                <w:b/>
                <w:w w:val="110"/>
                <w:sz w:val="20"/>
                <w:szCs w:val="24"/>
              </w:rPr>
              <w:lastRenderedPageBreak/>
              <w:t>Social competences – Student is ready to:</w:t>
            </w:r>
          </w:p>
        </w:tc>
        <w:tc>
          <w:tcPr>
            <w:tcW w:w="2594" w:type="dxa"/>
          </w:tcPr>
          <w:p w14:paraId="1442BDE3" w14:textId="77777777" w:rsidR="00A43C0F" w:rsidRPr="00A43C0F" w:rsidRDefault="00A43C0F" w:rsidP="00A43C0F">
            <w:pPr>
              <w:spacing w:line="240" w:lineRule="auto"/>
              <w:rPr>
                <w:rFonts w:cstheme="minorHAnsi"/>
                <w:b/>
                <w:szCs w:val="28"/>
              </w:rPr>
            </w:pPr>
          </w:p>
        </w:tc>
      </w:tr>
      <w:tr w:rsidR="00A43C0F" w:rsidRPr="00A43C0F" w14:paraId="2CA710B8" w14:textId="77777777" w:rsidTr="00460CD5">
        <w:trPr>
          <w:trHeight w:val="1012"/>
        </w:trPr>
        <w:tc>
          <w:tcPr>
            <w:tcW w:w="6546" w:type="dxa"/>
          </w:tcPr>
          <w:p w14:paraId="6AFF1F99" w14:textId="77777777" w:rsidR="009A5214" w:rsidRPr="009A5214" w:rsidRDefault="009A5214" w:rsidP="009A5214">
            <w:pPr>
              <w:spacing w:line="247" w:lineRule="auto"/>
              <w:ind w:left="82" w:right="54"/>
              <w:rPr>
                <w:rFonts w:cstheme="minorHAnsi"/>
                <w:szCs w:val="28"/>
              </w:rPr>
            </w:pPr>
            <w:r w:rsidRPr="009A5214">
              <w:rPr>
                <w:rFonts w:cstheme="minorHAnsi"/>
                <w:szCs w:val="28"/>
              </w:rPr>
              <w:t>Engage in independent research on the global order.</w:t>
            </w:r>
          </w:p>
          <w:p w14:paraId="1A4B9A59" w14:textId="072FF94C" w:rsidR="00A43C0F" w:rsidRPr="00A43C0F" w:rsidRDefault="00A43C0F" w:rsidP="009A5214">
            <w:pPr>
              <w:spacing w:before="76" w:line="247" w:lineRule="auto"/>
              <w:rPr>
                <w:rFonts w:cstheme="minorHAnsi"/>
                <w:szCs w:val="28"/>
              </w:rPr>
            </w:pPr>
          </w:p>
        </w:tc>
        <w:tc>
          <w:tcPr>
            <w:tcW w:w="2594" w:type="dxa"/>
          </w:tcPr>
          <w:p w14:paraId="1A2EABE7" w14:textId="77777777" w:rsidR="00A43C0F" w:rsidRDefault="009A5214" w:rsidP="009A5214">
            <w:pPr>
              <w:spacing w:line="247" w:lineRule="auto"/>
              <w:ind w:left="82" w:right="54"/>
              <w:rPr>
                <w:rFonts w:cstheme="minorHAnsi"/>
                <w:szCs w:val="28"/>
              </w:rPr>
            </w:pPr>
            <w:r>
              <w:rPr>
                <w:rFonts w:cstheme="minorHAnsi"/>
                <w:szCs w:val="28"/>
              </w:rPr>
              <w:t xml:space="preserve">Multimedia </w:t>
            </w:r>
          </w:p>
          <w:p w14:paraId="2E5276DF" w14:textId="6C942F90" w:rsidR="009A5214" w:rsidRPr="00A43C0F" w:rsidRDefault="009A5214" w:rsidP="009A5214">
            <w:pPr>
              <w:spacing w:line="247" w:lineRule="auto"/>
              <w:ind w:left="82" w:right="54"/>
              <w:rPr>
                <w:rFonts w:cstheme="minorHAnsi"/>
                <w:szCs w:val="28"/>
              </w:rPr>
            </w:pPr>
            <w:r>
              <w:rPr>
                <w:rFonts w:cstheme="minorHAnsi"/>
                <w:szCs w:val="28"/>
              </w:rPr>
              <w:t>Presentation</w:t>
            </w:r>
          </w:p>
        </w:tc>
      </w:tr>
    </w:tbl>
    <w:p w14:paraId="2039362B" w14:textId="77777777" w:rsidR="00A43C0F" w:rsidRPr="00A43C0F" w:rsidRDefault="00A43C0F" w:rsidP="00A43C0F">
      <w:pPr>
        <w:spacing w:line="259" w:lineRule="auto"/>
        <w:rPr>
          <w:highlight w:val="yellow"/>
          <w:lang w:val="en-GB"/>
        </w:rPr>
      </w:pPr>
    </w:p>
    <w:p w14:paraId="4DDFC27F" w14:textId="77777777" w:rsidR="00A43C0F" w:rsidRPr="00A43C0F" w:rsidRDefault="00A43C0F" w:rsidP="00A43C0F">
      <w:pPr>
        <w:spacing w:line="259" w:lineRule="auto"/>
        <w:jc w:val="center"/>
        <w:rPr>
          <w:b/>
          <w:bCs/>
          <w:sz w:val="28"/>
          <w:szCs w:val="28"/>
          <w:lang w:val="en-GB"/>
        </w:rPr>
      </w:pPr>
      <w:r w:rsidRPr="00A43C0F">
        <w:rPr>
          <w:b/>
          <w:bCs/>
          <w:sz w:val="28"/>
          <w:szCs w:val="28"/>
          <w:lang w:val="en-GB"/>
        </w:rPr>
        <w:t>Calculation of ECTS points</w:t>
      </w:r>
    </w:p>
    <w:tbl>
      <w:tblPr>
        <w:tblStyle w:val="TableNormal"/>
        <w:tblW w:w="9123"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88"/>
        <w:gridCol w:w="2709"/>
        <w:gridCol w:w="3026"/>
      </w:tblGrid>
      <w:tr w:rsidR="00A43C0F" w:rsidRPr="00A43C0F" w14:paraId="0B301178" w14:textId="77777777" w:rsidTr="00460CD5">
        <w:trPr>
          <w:trHeight w:val="380"/>
        </w:trPr>
        <w:tc>
          <w:tcPr>
            <w:tcW w:w="3388" w:type="dxa"/>
          </w:tcPr>
          <w:p w14:paraId="1C3568CA" w14:textId="77777777" w:rsidR="00A43C0F" w:rsidRPr="00A43C0F" w:rsidRDefault="00A43C0F" w:rsidP="00A43C0F">
            <w:pPr>
              <w:spacing w:before="76" w:line="240" w:lineRule="auto"/>
              <w:rPr>
                <w:rFonts w:cstheme="minorHAnsi"/>
                <w:b/>
                <w:szCs w:val="28"/>
              </w:rPr>
            </w:pPr>
            <w:r w:rsidRPr="00A43C0F">
              <w:rPr>
                <w:rFonts w:cstheme="minorHAnsi"/>
                <w:b/>
                <w:w w:val="105"/>
                <w:szCs w:val="28"/>
              </w:rPr>
              <w:t>Activity</w:t>
            </w:r>
            <w:r w:rsidRPr="00A43C0F">
              <w:rPr>
                <w:rFonts w:cstheme="minorHAnsi"/>
                <w:b/>
                <w:spacing w:val="7"/>
                <w:w w:val="105"/>
                <w:szCs w:val="28"/>
              </w:rPr>
              <w:t xml:space="preserve"> </w:t>
            </w:r>
            <w:r w:rsidRPr="00A43C0F">
              <w:rPr>
                <w:rFonts w:cstheme="minorHAnsi"/>
                <w:b/>
                <w:w w:val="105"/>
                <w:szCs w:val="28"/>
              </w:rPr>
              <w:t>form</w:t>
            </w:r>
          </w:p>
        </w:tc>
        <w:tc>
          <w:tcPr>
            <w:tcW w:w="5734" w:type="dxa"/>
            <w:gridSpan w:val="2"/>
          </w:tcPr>
          <w:p w14:paraId="4801E161" w14:textId="77777777" w:rsidR="00A43C0F" w:rsidRPr="00A43C0F" w:rsidRDefault="00A43C0F" w:rsidP="00A43C0F">
            <w:pPr>
              <w:spacing w:before="76" w:line="240" w:lineRule="auto"/>
              <w:rPr>
                <w:rFonts w:cstheme="minorHAnsi"/>
                <w:b/>
                <w:szCs w:val="28"/>
              </w:rPr>
            </w:pPr>
            <w:r w:rsidRPr="00A43C0F">
              <w:rPr>
                <w:rFonts w:cstheme="minorHAnsi"/>
                <w:b/>
                <w:w w:val="110"/>
                <w:szCs w:val="28"/>
              </w:rPr>
              <w:t>Activity</w:t>
            </w:r>
            <w:r w:rsidRPr="00A43C0F">
              <w:rPr>
                <w:rFonts w:cstheme="minorHAnsi"/>
                <w:b/>
                <w:spacing w:val="-13"/>
                <w:w w:val="110"/>
                <w:szCs w:val="28"/>
              </w:rPr>
              <w:t xml:space="preserve"> </w:t>
            </w:r>
            <w:r w:rsidRPr="00A43C0F">
              <w:rPr>
                <w:rFonts w:cstheme="minorHAnsi"/>
                <w:b/>
                <w:w w:val="110"/>
                <w:szCs w:val="28"/>
              </w:rPr>
              <w:t>hours*</w:t>
            </w:r>
          </w:p>
        </w:tc>
      </w:tr>
      <w:tr w:rsidR="00A43C0F" w:rsidRPr="00A43C0F" w14:paraId="04886475" w14:textId="77777777" w:rsidTr="00460CD5">
        <w:trPr>
          <w:trHeight w:val="535"/>
        </w:trPr>
        <w:tc>
          <w:tcPr>
            <w:tcW w:w="3388" w:type="dxa"/>
          </w:tcPr>
          <w:p w14:paraId="4E1AEA28" w14:textId="77777777" w:rsidR="00A43C0F" w:rsidRPr="00A43C0F" w:rsidRDefault="00A43C0F" w:rsidP="00A43C0F">
            <w:pPr>
              <w:spacing w:before="151" w:line="240" w:lineRule="auto"/>
              <w:rPr>
                <w:rFonts w:cstheme="minorHAnsi"/>
                <w:szCs w:val="28"/>
              </w:rPr>
            </w:pPr>
            <w:r w:rsidRPr="00A43C0F">
              <w:rPr>
                <w:rFonts w:cstheme="minorHAnsi"/>
                <w:szCs w:val="28"/>
              </w:rPr>
              <w:t>Lecture</w:t>
            </w:r>
          </w:p>
        </w:tc>
        <w:tc>
          <w:tcPr>
            <w:tcW w:w="5734" w:type="dxa"/>
            <w:gridSpan w:val="2"/>
          </w:tcPr>
          <w:p w14:paraId="7995D7E5" w14:textId="77777777" w:rsidR="00A43C0F" w:rsidRPr="00A43C0F" w:rsidRDefault="00A43C0F" w:rsidP="00A43C0F">
            <w:pPr>
              <w:spacing w:before="151" w:line="240" w:lineRule="auto"/>
              <w:ind w:left="2423" w:right="2410"/>
              <w:jc w:val="center"/>
              <w:rPr>
                <w:rFonts w:cstheme="minorHAnsi"/>
                <w:szCs w:val="28"/>
              </w:rPr>
            </w:pPr>
            <w:r w:rsidRPr="00A43C0F">
              <w:rPr>
                <w:rFonts w:cstheme="minorHAnsi"/>
                <w:szCs w:val="28"/>
              </w:rPr>
              <w:t>6</w:t>
            </w:r>
          </w:p>
        </w:tc>
      </w:tr>
      <w:tr w:rsidR="00A43C0F" w:rsidRPr="00A43C0F" w14:paraId="257275F9" w14:textId="77777777" w:rsidTr="00460CD5">
        <w:trPr>
          <w:trHeight w:val="534"/>
        </w:trPr>
        <w:tc>
          <w:tcPr>
            <w:tcW w:w="3388" w:type="dxa"/>
          </w:tcPr>
          <w:p w14:paraId="7F827E25" w14:textId="77777777" w:rsidR="00A43C0F" w:rsidRPr="00A43C0F" w:rsidRDefault="00A43C0F" w:rsidP="00A43C0F">
            <w:pPr>
              <w:spacing w:before="151" w:line="240" w:lineRule="auto"/>
              <w:rPr>
                <w:rFonts w:cstheme="minorHAnsi"/>
                <w:szCs w:val="28"/>
              </w:rPr>
            </w:pPr>
            <w:r w:rsidRPr="00A43C0F">
              <w:rPr>
                <w:rFonts w:cstheme="minorHAnsi"/>
                <w:szCs w:val="28"/>
              </w:rPr>
              <w:t>preparation for</w:t>
            </w:r>
            <w:r w:rsidRPr="00A43C0F">
              <w:rPr>
                <w:rFonts w:cstheme="minorHAnsi"/>
                <w:spacing w:val="1"/>
                <w:szCs w:val="28"/>
              </w:rPr>
              <w:t xml:space="preserve"> </w:t>
            </w:r>
            <w:r w:rsidRPr="00A43C0F">
              <w:rPr>
                <w:rFonts w:cstheme="minorHAnsi"/>
                <w:szCs w:val="28"/>
              </w:rPr>
              <w:t>classes</w:t>
            </w:r>
          </w:p>
        </w:tc>
        <w:tc>
          <w:tcPr>
            <w:tcW w:w="5734" w:type="dxa"/>
            <w:gridSpan w:val="2"/>
          </w:tcPr>
          <w:p w14:paraId="4C2E40A2" w14:textId="77777777" w:rsidR="00A43C0F" w:rsidRPr="00A43C0F" w:rsidRDefault="00A43C0F" w:rsidP="00A43C0F">
            <w:pPr>
              <w:spacing w:before="151" w:line="240" w:lineRule="auto"/>
              <w:ind w:left="2423" w:right="2410"/>
              <w:jc w:val="center"/>
              <w:rPr>
                <w:rFonts w:cstheme="minorHAnsi"/>
                <w:szCs w:val="28"/>
              </w:rPr>
            </w:pPr>
            <w:r w:rsidRPr="00A43C0F">
              <w:rPr>
                <w:rFonts w:cstheme="minorHAnsi"/>
                <w:szCs w:val="28"/>
              </w:rPr>
              <w:t>10</w:t>
            </w:r>
          </w:p>
        </w:tc>
      </w:tr>
      <w:tr w:rsidR="00A43C0F" w:rsidRPr="00A43C0F" w14:paraId="137F60A5" w14:textId="77777777" w:rsidTr="00460CD5">
        <w:trPr>
          <w:trHeight w:val="534"/>
        </w:trPr>
        <w:tc>
          <w:tcPr>
            <w:tcW w:w="3388" w:type="dxa"/>
          </w:tcPr>
          <w:p w14:paraId="3324933F" w14:textId="77777777" w:rsidR="00A43C0F" w:rsidRPr="00A43C0F" w:rsidRDefault="00A43C0F" w:rsidP="00A43C0F">
            <w:pPr>
              <w:spacing w:before="151" w:line="240" w:lineRule="auto"/>
              <w:rPr>
                <w:rFonts w:cstheme="minorHAnsi"/>
                <w:szCs w:val="28"/>
              </w:rPr>
            </w:pPr>
            <w:r w:rsidRPr="00A43C0F">
              <w:rPr>
                <w:rFonts w:cstheme="minorHAnsi"/>
                <w:szCs w:val="28"/>
              </w:rPr>
              <w:t>preparation</w:t>
            </w:r>
            <w:r w:rsidRPr="00A43C0F">
              <w:rPr>
                <w:rFonts w:cstheme="minorHAnsi"/>
                <w:spacing w:val="-4"/>
                <w:szCs w:val="28"/>
              </w:rPr>
              <w:t xml:space="preserve"> </w:t>
            </w:r>
            <w:r w:rsidRPr="00A43C0F">
              <w:rPr>
                <w:rFonts w:cstheme="minorHAnsi"/>
                <w:szCs w:val="28"/>
              </w:rPr>
              <w:t>for</w:t>
            </w:r>
            <w:r w:rsidRPr="00A43C0F">
              <w:rPr>
                <w:rFonts w:cstheme="minorHAnsi"/>
                <w:spacing w:val="-4"/>
                <w:szCs w:val="28"/>
              </w:rPr>
              <w:t xml:space="preserve"> </w:t>
            </w:r>
            <w:r w:rsidRPr="00A43C0F">
              <w:rPr>
                <w:rFonts w:cstheme="minorHAnsi"/>
                <w:szCs w:val="28"/>
              </w:rPr>
              <w:t>the</w:t>
            </w:r>
            <w:r w:rsidRPr="00A43C0F">
              <w:rPr>
                <w:rFonts w:cstheme="minorHAnsi"/>
                <w:spacing w:val="-4"/>
                <w:szCs w:val="28"/>
              </w:rPr>
              <w:t xml:space="preserve"> </w:t>
            </w:r>
            <w:r w:rsidRPr="00A43C0F">
              <w:rPr>
                <w:rFonts w:cstheme="minorHAnsi"/>
                <w:szCs w:val="28"/>
              </w:rPr>
              <w:t>exam</w:t>
            </w:r>
          </w:p>
        </w:tc>
        <w:tc>
          <w:tcPr>
            <w:tcW w:w="5734" w:type="dxa"/>
            <w:gridSpan w:val="2"/>
          </w:tcPr>
          <w:p w14:paraId="1D319DCC" w14:textId="77777777" w:rsidR="00A43C0F" w:rsidRPr="00A43C0F" w:rsidRDefault="00A43C0F" w:rsidP="00A43C0F">
            <w:pPr>
              <w:spacing w:before="151" w:line="240" w:lineRule="auto"/>
              <w:ind w:left="2423" w:right="2410"/>
              <w:jc w:val="center"/>
              <w:rPr>
                <w:rFonts w:cstheme="minorHAnsi"/>
                <w:szCs w:val="28"/>
              </w:rPr>
            </w:pPr>
            <w:r w:rsidRPr="00A43C0F">
              <w:rPr>
                <w:rFonts w:cstheme="minorHAnsi"/>
                <w:szCs w:val="28"/>
              </w:rPr>
              <w:t>10</w:t>
            </w:r>
          </w:p>
        </w:tc>
      </w:tr>
      <w:tr w:rsidR="00A43C0F" w:rsidRPr="00A43C0F" w14:paraId="0201AE4D" w14:textId="77777777" w:rsidTr="00460CD5">
        <w:trPr>
          <w:trHeight w:val="155"/>
        </w:trPr>
        <w:tc>
          <w:tcPr>
            <w:tcW w:w="9123" w:type="dxa"/>
            <w:gridSpan w:val="3"/>
          </w:tcPr>
          <w:p w14:paraId="18AB6300" w14:textId="77777777" w:rsidR="00A43C0F" w:rsidRPr="00A43C0F" w:rsidRDefault="00A43C0F" w:rsidP="00A43C0F">
            <w:pPr>
              <w:spacing w:line="240" w:lineRule="auto"/>
              <w:rPr>
                <w:rFonts w:cstheme="minorHAnsi"/>
                <w:szCs w:val="28"/>
              </w:rPr>
            </w:pPr>
          </w:p>
        </w:tc>
      </w:tr>
      <w:tr w:rsidR="00A43C0F" w:rsidRPr="00A43C0F" w14:paraId="35B088D9" w14:textId="77777777" w:rsidTr="00460CD5">
        <w:trPr>
          <w:trHeight w:val="605"/>
        </w:trPr>
        <w:tc>
          <w:tcPr>
            <w:tcW w:w="3388" w:type="dxa"/>
          </w:tcPr>
          <w:p w14:paraId="15887566" w14:textId="77777777" w:rsidR="00A43C0F" w:rsidRPr="00A43C0F" w:rsidRDefault="00A43C0F" w:rsidP="00A43C0F">
            <w:pPr>
              <w:spacing w:before="10" w:line="240" w:lineRule="auto"/>
              <w:rPr>
                <w:rFonts w:cstheme="minorHAnsi"/>
                <w:b/>
                <w:szCs w:val="28"/>
              </w:rPr>
            </w:pPr>
          </w:p>
          <w:p w14:paraId="2F0C9117" w14:textId="77777777" w:rsidR="00A43C0F" w:rsidRPr="00A43C0F" w:rsidRDefault="00A43C0F" w:rsidP="00A43C0F">
            <w:pPr>
              <w:spacing w:line="240" w:lineRule="auto"/>
              <w:rPr>
                <w:rFonts w:cstheme="minorHAnsi"/>
                <w:b/>
                <w:szCs w:val="28"/>
              </w:rPr>
            </w:pPr>
            <w:r w:rsidRPr="00A43C0F">
              <w:rPr>
                <w:rFonts w:cstheme="minorHAnsi"/>
                <w:b/>
                <w:w w:val="110"/>
                <w:szCs w:val="28"/>
              </w:rPr>
              <w:t>Student</w:t>
            </w:r>
            <w:r w:rsidRPr="00A43C0F">
              <w:rPr>
                <w:rFonts w:cstheme="minorHAnsi"/>
                <w:b/>
                <w:spacing w:val="-6"/>
                <w:w w:val="110"/>
                <w:szCs w:val="28"/>
              </w:rPr>
              <w:t xml:space="preserve"> </w:t>
            </w:r>
            <w:r w:rsidRPr="00A43C0F">
              <w:rPr>
                <w:rFonts w:cstheme="minorHAnsi"/>
                <w:b/>
                <w:w w:val="110"/>
                <w:szCs w:val="28"/>
              </w:rPr>
              <w:t>workload</w:t>
            </w:r>
          </w:p>
        </w:tc>
        <w:tc>
          <w:tcPr>
            <w:tcW w:w="2709" w:type="dxa"/>
          </w:tcPr>
          <w:p w14:paraId="1026F155" w14:textId="77777777" w:rsidR="00A43C0F" w:rsidRPr="00A43C0F" w:rsidRDefault="00A43C0F" w:rsidP="00A43C0F">
            <w:pPr>
              <w:spacing w:before="76" w:line="240" w:lineRule="auto"/>
              <w:ind w:left="1006" w:right="992"/>
              <w:jc w:val="center"/>
              <w:rPr>
                <w:rFonts w:cstheme="minorHAnsi"/>
                <w:b/>
                <w:szCs w:val="28"/>
              </w:rPr>
            </w:pPr>
            <w:r w:rsidRPr="00A43C0F">
              <w:rPr>
                <w:rFonts w:cstheme="minorHAnsi"/>
                <w:b/>
                <w:w w:val="110"/>
                <w:szCs w:val="28"/>
              </w:rPr>
              <w:t>Hours</w:t>
            </w:r>
          </w:p>
          <w:p w14:paraId="4104F26A" w14:textId="77777777" w:rsidR="00A43C0F" w:rsidRPr="00A43C0F" w:rsidRDefault="00A43C0F" w:rsidP="00A43C0F">
            <w:pPr>
              <w:spacing w:before="7" w:line="240" w:lineRule="auto"/>
              <w:ind w:left="1006" w:right="992"/>
              <w:jc w:val="center"/>
              <w:rPr>
                <w:rFonts w:cstheme="minorHAnsi"/>
                <w:szCs w:val="28"/>
              </w:rPr>
            </w:pPr>
            <w:r w:rsidRPr="00A43C0F">
              <w:rPr>
                <w:rFonts w:cstheme="minorHAnsi"/>
                <w:szCs w:val="28"/>
              </w:rPr>
              <w:t>20</w:t>
            </w:r>
          </w:p>
        </w:tc>
        <w:tc>
          <w:tcPr>
            <w:tcW w:w="3025" w:type="dxa"/>
          </w:tcPr>
          <w:p w14:paraId="75D4B09C" w14:textId="77777777" w:rsidR="00A43C0F" w:rsidRPr="00A43C0F" w:rsidRDefault="00A43C0F" w:rsidP="00A43C0F">
            <w:pPr>
              <w:spacing w:before="76" w:line="240" w:lineRule="auto"/>
              <w:ind w:left="1004" w:right="991"/>
              <w:jc w:val="center"/>
              <w:rPr>
                <w:rFonts w:cstheme="minorHAnsi"/>
                <w:b/>
                <w:szCs w:val="28"/>
              </w:rPr>
            </w:pPr>
            <w:r w:rsidRPr="00A43C0F">
              <w:rPr>
                <w:rFonts w:cstheme="minorHAnsi"/>
                <w:b/>
                <w:w w:val="110"/>
                <w:szCs w:val="28"/>
              </w:rPr>
              <w:t>ECTS</w:t>
            </w:r>
          </w:p>
          <w:p w14:paraId="7B884448" w14:textId="77777777" w:rsidR="00A43C0F" w:rsidRPr="00A43C0F" w:rsidRDefault="00A43C0F" w:rsidP="00A43C0F">
            <w:pPr>
              <w:spacing w:before="7" w:line="240" w:lineRule="auto"/>
              <w:ind w:left="1004" w:right="991"/>
              <w:jc w:val="center"/>
              <w:rPr>
                <w:rFonts w:cstheme="minorHAnsi"/>
                <w:szCs w:val="28"/>
              </w:rPr>
            </w:pPr>
            <w:r w:rsidRPr="00A43C0F">
              <w:rPr>
                <w:rFonts w:cstheme="minorHAnsi"/>
                <w:szCs w:val="28"/>
              </w:rPr>
              <w:t>1</w:t>
            </w:r>
          </w:p>
        </w:tc>
      </w:tr>
      <w:tr w:rsidR="00A43C0F" w:rsidRPr="00A43C0F" w14:paraId="2A104058" w14:textId="77777777" w:rsidTr="00460CD5">
        <w:trPr>
          <w:trHeight w:val="603"/>
        </w:trPr>
        <w:tc>
          <w:tcPr>
            <w:tcW w:w="3388" w:type="dxa"/>
          </w:tcPr>
          <w:p w14:paraId="507ECF10" w14:textId="77777777" w:rsidR="00A43C0F" w:rsidRPr="00A43C0F" w:rsidRDefault="00A43C0F" w:rsidP="00A43C0F">
            <w:pPr>
              <w:spacing w:before="10" w:line="240" w:lineRule="auto"/>
              <w:rPr>
                <w:rFonts w:cstheme="minorHAnsi"/>
                <w:b/>
                <w:szCs w:val="28"/>
              </w:rPr>
            </w:pPr>
          </w:p>
          <w:p w14:paraId="2BDA77AC" w14:textId="77777777" w:rsidR="00A43C0F" w:rsidRPr="00A43C0F" w:rsidRDefault="00A43C0F" w:rsidP="00A43C0F">
            <w:pPr>
              <w:spacing w:line="240" w:lineRule="auto"/>
              <w:rPr>
                <w:rFonts w:cstheme="minorHAnsi"/>
                <w:b/>
                <w:szCs w:val="28"/>
              </w:rPr>
            </w:pPr>
            <w:r w:rsidRPr="00A43C0F">
              <w:rPr>
                <w:rFonts w:cstheme="minorHAnsi"/>
                <w:b/>
                <w:w w:val="110"/>
                <w:szCs w:val="28"/>
              </w:rPr>
              <w:t>Workload</w:t>
            </w:r>
            <w:r w:rsidRPr="00A43C0F">
              <w:rPr>
                <w:rFonts w:cstheme="minorHAnsi"/>
                <w:b/>
                <w:spacing w:val="-13"/>
                <w:w w:val="110"/>
                <w:szCs w:val="28"/>
              </w:rPr>
              <w:t xml:space="preserve"> </w:t>
            </w:r>
            <w:r w:rsidRPr="00A43C0F">
              <w:rPr>
                <w:rFonts w:cstheme="minorHAnsi"/>
                <w:b/>
                <w:w w:val="110"/>
                <w:szCs w:val="28"/>
              </w:rPr>
              <w:t>involving</w:t>
            </w:r>
            <w:r w:rsidRPr="00A43C0F">
              <w:rPr>
                <w:rFonts w:cstheme="minorHAnsi"/>
                <w:b/>
                <w:spacing w:val="-13"/>
                <w:w w:val="110"/>
                <w:szCs w:val="28"/>
              </w:rPr>
              <w:t xml:space="preserve"> </w:t>
            </w:r>
            <w:r w:rsidRPr="00A43C0F">
              <w:rPr>
                <w:rFonts w:cstheme="minorHAnsi"/>
                <w:b/>
                <w:w w:val="110"/>
                <w:szCs w:val="28"/>
              </w:rPr>
              <w:t>teacher</w:t>
            </w:r>
          </w:p>
        </w:tc>
        <w:tc>
          <w:tcPr>
            <w:tcW w:w="2709" w:type="dxa"/>
          </w:tcPr>
          <w:p w14:paraId="772DD9AC" w14:textId="77777777" w:rsidR="00A43C0F" w:rsidRPr="00A43C0F" w:rsidRDefault="00A43C0F" w:rsidP="00A43C0F">
            <w:pPr>
              <w:spacing w:before="76" w:line="240" w:lineRule="auto"/>
              <w:ind w:left="1006" w:right="992"/>
              <w:jc w:val="center"/>
              <w:rPr>
                <w:rFonts w:cstheme="minorHAnsi"/>
                <w:b/>
                <w:szCs w:val="28"/>
              </w:rPr>
            </w:pPr>
            <w:r w:rsidRPr="00A43C0F">
              <w:rPr>
                <w:rFonts w:cstheme="minorHAnsi"/>
                <w:b/>
                <w:w w:val="110"/>
                <w:szCs w:val="28"/>
              </w:rPr>
              <w:t>Hours</w:t>
            </w:r>
          </w:p>
          <w:p w14:paraId="350493AC" w14:textId="77777777" w:rsidR="00A43C0F" w:rsidRPr="00A43C0F" w:rsidRDefault="00A43C0F" w:rsidP="00A43C0F">
            <w:pPr>
              <w:spacing w:before="7" w:line="240" w:lineRule="auto"/>
              <w:ind w:left="1006" w:right="992"/>
              <w:jc w:val="center"/>
              <w:rPr>
                <w:rFonts w:cstheme="minorHAnsi"/>
                <w:szCs w:val="28"/>
              </w:rPr>
            </w:pPr>
            <w:r w:rsidRPr="00A43C0F">
              <w:rPr>
                <w:rFonts w:cstheme="minorHAnsi"/>
                <w:szCs w:val="28"/>
              </w:rPr>
              <w:t>6</w:t>
            </w:r>
          </w:p>
        </w:tc>
        <w:tc>
          <w:tcPr>
            <w:tcW w:w="3025" w:type="dxa"/>
          </w:tcPr>
          <w:p w14:paraId="0BA1EE73" w14:textId="77777777" w:rsidR="00A43C0F" w:rsidRPr="00A43C0F" w:rsidRDefault="00A43C0F" w:rsidP="00A43C0F">
            <w:pPr>
              <w:spacing w:before="76" w:line="240" w:lineRule="auto"/>
              <w:ind w:left="1004" w:right="991"/>
              <w:jc w:val="center"/>
              <w:rPr>
                <w:rFonts w:cstheme="minorHAnsi"/>
                <w:b/>
                <w:szCs w:val="28"/>
              </w:rPr>
            </w:pPr>
            <w:r w:rsidRPr="00A43C0F">
              <w:rPr>
                <w:rFonts w:cstheme="minorHAnsi"/>
                <w:b/>
                <w:w w:val="110"/>
                <w:szCs w:val="28"/>
              </w:rPr>
              <w:t>ECTS</w:t>
            </w:r>
          </w:p>
          <w:p w14:paraId="5E4577C2" w14:textId="77777777" w:rsidR="00A43C0F" w:rsidRPr="00A43C0F" w:rsidRDefault="00A43C0F" w:rsidP="00A43C0F">
            <w:pPr>
              <w:spacing w:before="7" w:line="240" w:lineRule="auto"/>
              <w:ind w:left="1004" w:right="991"/>
              <w:jc w:val="center"/>
              <w:rPr>
                <w:rFonts w:cstheme="minorHAnsi"/>
                <w:szCs w:val="28"/>
              </w:rPr>
            </w:pPr>
            <w:r w:rsidRPr="00A43C0F">
              <w:rPr>
                <w:rFonts w:cstheme="minorHAnsi"/>
                <w:szCs w:val="28"/>
              </w:rPr>
              <w:t>1</w:t>
            </w:r>
          </w:p>
        </w:tc>
      </w:tr>
    </w:tbl>
    <w:p w14:paraId="4C8134E7" w14:textId="77777777" w:rsidR="00A43C0F" w:rsidRPr="00A43C0F" w:rsidRDefault="00A43C0F" w:rsidP="00A43C0F">
      <w:pPr>
        <w:spacing w:line="259" w:lineRule="auto"/>
        <w:rPr>
          <w:w w:val="105"/>
          <w:lang w:val="en-GB"/>
        </w:rPr>
      </w:pPr>
      <w:r w:rsidRPr="00A43C0F">
        <w:rPr>
          <w:w w:val="105"/>
          <w:lang w:val="en-GB"/>
        </w:rPr>
        <w:t xml:space="preserve">  *hour</w:t>
      </w:r>
      <w:r w:rsidRPr="00A43C0F">
        <w:rPr>
          <w:spacing w:val="-9"/>
          <w:w w:val="105"/>
          <w:lang w:val="en-GB"/>
        </w:rPr>
        <w:t xml:space="preserve"> </w:t>
      </w:r>
      <w:r w:rsidRPr="00A43C0F">
        <w:rPr>
          <w:w w:val="105"/>
          <w:lang w:val="en-GB"/>
        </w:rPr>
        <w:t>means</w:t>
      </w:r>
      <w:r w:rsidRPr="00A43C0F">
        <w:rPr>
          <w:spacing w:val="-9"/>
          <w:w w:val="105"/>
          <w:lang w:val="en-GB"/>
        </w:rPr>
        <w:t xml:space="preserve"> </w:t>
      </w:r>
      <w:r w:rsidRPr="00A43C0F">
        <w:rPr>
          <w:w w:val="105"/>
          <w:lang w:val="en-GB"/>
        </w:rPr>
        <w:t>45</w:t>
      </w:r>
      <w:r w:rsidRPr="00A43C0F">
        <w:rPr>
          <w:spacing w:val="-9"/>
          <w:w w:val="105"/>
          <w:lang w:val="en-GB"/>
        </w:rPr>
        <w:t xml:space="preserve"> </w:t>
      </w:r>
      <w:r w:rsidRPr="00A43C0F">
        <w:rPr>
          <w:w w:val="105"/>
          <w:lang w:val="en-GB"/>
        </w:rPr>
        <w:t>minutes</w:t>
      </w:r>
    </w:p>
    <w:p w14:paraId="13D75FF5" w14:textId="77777777" w:rsidR="00A43C0F" w:rsidRPr="00A43C0F" w:rsidRDefault="00A43C0F" w:rsidP="00A43C0F">
      <w:pPr>
        <w:spacing w:line="259" w:lineRule="auto"/>
        <w:rPr>
          <w:w w:val="105"/>
          <w:highlight w:val="yellow"/>
          <w:lang w:val="en-GB"/>
        </w:rPr>
      </w:pPr>
    </w:p>
    <w:p w14:paraId="4888EBE8" w14:textId="77777777" w:rsidR="00A43C0F" w:rsidRPr="00A43C0F" w:rsidRDefault="00A43C0F" w:rsidP="00A43C0F">
      <w:pPr>
        <w:spacing w:line="259" w:lineRule="auto"/>
        <w:jc w:val="center"/>
        <w:rPr>
          <w:b/>
          <w:bCs/>
          <w:sz w:val="28"/>
          <w:szCs w:val="28"/>
          <w:lang w:val="en-GB"/>
        </w:rPr>
      </w:pPr>
      <w:r w:rsidRPr="00A43C0F">
        <w:rPr>
          <w:b/>
          <w:bCs/>
          <w:noProof/>
          <w:sz w:val="28"/>
          <w:szCs w:val="28"/>
          <w:lang w:val="en-GB"/>
        </w:rPr>
        <mc:AlternateContent>
          <mc:Choice Requires="wps">
            <w:drawing>
              <wp:anchor distT="45720" distB="45720" distL="114300" distR="114300" simplePos="0" relativeHeight="251660288" behindDoc="0" locked="0" layoutInCell="1" allowOverlap="1" wp14:anchorId="78C90559" wp14:editId="73A60722">
                <wp:simplePos x="0" y="0"/>
                <wp:positionH relativeFrom="column">
                  <wp:posOffset>83185</wp:posOffset>
                </wp:positionH>
                <wp:positionV relativeFrom="paragraph">
                  <wp:posOffset>515620</wp:posOffset>
                </wp:positionV>
                <wp:extent cx="5753100" cy="1371600"/>
                <wp:effectExtent l="0" t="0" r="19050" b="1905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71600"/>
                        </a:xfrm>
                        <a:prstGeom prst="rect">
                          <a:avLst/>
                        </a:prstGeom>
                        <a:solidFill>
                          <a:srgbClr val="FFFFFF"/>
                        </a:solidFill>
                        <a:ln w="9525">
                          <a:solidFill>
                            <a:sysClr val="window" lastClr="FFFFFF">
                              <a:lumMod val="75000"/>
                            </a:sysClr>
                          </a:solidFill>
                          <a:miter lim="800000"/>
                          <a:headEnd/>
                          <a:tailEnd/>
                        </a:ln>
                      </wps:spPr>
                      <wps:txbx>
                        <w:txbxContent>
                          <w:p w14:paraId="0EB6B831" w14:textId="6E7F5BC9" w:rsidR="00FF340A" w:rsidRPr="00FF340A" w:rsidRDefault="00FF340A" w:rsidP="00FF340A">
                            <w:pPr>
                              <w:pStyle w:val="Akapitzlist"/>
                              <w:numPr>
                                <w:ilvl w:val="0"/>
                                <w:numId w:val="12"/>
                              </w:numPr>
                              <w:spacing w:line="259" w:lineRule="auto"/>
                              <w:jc w:val="both"/>
                              <w:rPr>
                                <w:lang w:val="en-US"/>
                              </w:rPr>
                            </w:pPr>
                            <w:r w:rsidRPr="00FF340A">
                              <w:rPr>
                                <w:lang w:val="en-US"/>
                              </w:rPr>
                              <w:t xml:space="preserve">Great power and the creation of the current global order </w:t>
                            </w:r>
                          </w:p>
                          <w:p w14:paraId="24C8FE0E" w14:textId="26F12B27" w:rsidR="00FF340A" w:rsidRPr="00FF340A" w:rsidRDefault="00FF340A" w:rsidP="00FF340A">
                            <w:pPr>
                              <w:pStyle w:val="Akapitzlist"/>
                              <w:numPr>
                                <w:ilvl w:val="0"/>
                                <w:numId w:val="12"/>
                              </w:numPr>
                              <w:spacing w:line="259" w:lineRule="auto"/>
                              <w:jc w:val="both"/>
                              <w:rPr>
                                <w:lang w:val="en-US"/>
                              </w:rPr>
                            </w:pPr>
                            <w:r w:rsidRPr="00FF340A">
                              <w:rPr>
                                <w:lang w:val="en-US"/>
                              </w:rPr>
                              <w:t>Contemporary institutions of global governance and their decision-making mechanisms.</w:t>
                            </w:r>
                          </w:p>
                          <w:p w14:paraId="6C8F8869" w14:textId="0D1137D6" w:rsidR="00FF340A" w:rsidRPr="00FF340A" w:rsidRDefault="00FF340A" w:rsidP="00FF340A">
                            <w:pPr>
                              <w:pStyle w:val="Akapitzlist"/>
                              <w:numPr>
                                <w:ilvl w:val="0"/>
                                <w:numId w:val="12"/>
                              </w:numPr>
                              <w:spacing w:line="259" w:lineRule="auto"/>
                              <w:jc w:val="both"/>
                              <w:rPr>
                                <w:lang w:val="en-US"/>
                              </w:rPr>
                            </w:pPr>
                            <w:r w:rsidRPr="00FF340A">
                              <w:rPr>
                                <w:lang w:val="en-US"/>
                              </w:rPr>
                              <w:t xml:space="preserve">Complex system and the changing global order </w:t>
                            </w:r>
                          </w:p>
                          <w:p w14:paraId="5F78F688" w14:textId="6897B6DA" w:rsidR="00FF340A" w:rsidRPr="00FF340A" w:rsidRDefault="00FF340A" w:rsidP="00FF340A">
                            <w:pPr>
                              <w:pStyle w:val="Akapitzlist"/>
                              <w:numPr>
                                <w:ilvl w:val="0"/>
                                <w:numId w:val="12"/>
                              </w:numPr>
                              <w:spacing w:line="259" w:lineRule="auto"/>
                              <w:jc w:val="both"/>
                              <w:rPr>
                                <w:lang w:val="en-US"/>
                              </w:rPr>
                            </w:pPr>
                            <w:r w:rsidRPr="00FF340A">
                              <w:rPr>
                                <w:lang w:val="en-US"/>
                              </w:rPr>
                              <w:t xml:space="preserve">New great power and the change in direction of the global order </w:t>
                            </w:r>
                          </w:p>
                          <w:p w14:paraId="36AC4794" w14:textId="1F4EA62F" w:rsidR="00FF340A" w:rsidRPr="00FF340A" w:rsidRDefault="00FF340A" w:rsidP="00FF340A">
                            <w:pPr>
                              <w:pStyle w:val="Akapitzlist"/>
                              <w:numPr>
                                <w:ilvl w:val="0"/>
                                <w:numId w:val="12"/>
                              </w:numPr>
                              <w:spacing w:line="259" w:lineRule="auto"/>
                              <w:jc w:val="both"/>
                              <w:rPr>
                                <w:lang w:val="en-US"/>
                              </w:rPr>
                            </w:pPr>
                            <w:r w:rsidRPr="00FF340A">
                              <w:rPr>
                                <w:lang w:val="en-US"/>
                              </w:rPr>
                              <w:t>Great power competition in global security governance</w:t>
                            </w:r>
                          </w:p>
                          <w:p w14:paraId="0A42D7C7" w14:textId="77777777" w:rsidR="00FF340A" w:rsidRPr="00FF340A" w:rsidRDefault="00FF340A" w:rsidP="00FF340A">
                            <w:pPr>
                              <w:pStyle w:val="Akapitzlist"/>
                              <w:numPr>
                                <w:ilvl w:val="0"/>
                                <w:numId w:val="12"/>
                              </w:numPr>
                              <w:spacing w:line="259" w:lineRule="auto"/>
                              <w:jc w:val="both"/>
                              <w:rPr>
                                <w:lang w:val="en-US"/>
                              </w:rPr>
                            </w:pPr>
                            <w:r w:rsidRPr="00FF340A">
                              <w:rPr>
                                <w:lang w:val="en-US"/>
                              </w:rPr>
                              <w:t>Great power competition in global economic governance</w:t>
                            </w:r>
                          </w:p>
                          <w:p w14:paraId="13F55549" w14:textId="246EA463" w:rsidR="00A43C0F" w:rsidRPr="00FF340A" w:rsidRDefault="00A43C0F" w:rsidP="00FF340A">
                            <w:pPr>
                              <w:spacing w:line="259" w:lineRule="auto"/>
                              <w:jc w:val="both"/>
                              <w:rPr>
                                <w:lang w:val="en-US"/>
                              </w:rPr>
                            </w:pPr>
                          </w:p>
                          <w:p w14:paraId="45D58AC4" w14:textId="77777777" w:rsidR="00A43C0F" w:rsidRPr="003B464D" w:rsidRDefault="00A43C0F" w:rsidP="00A43C0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90559" id="_x0000_s1027" type="#_x0000_t202" style="position:absolute;left:0;text-align:left;margin-left:6.55pt;margin-top:40.6pt;width:453pt;height:1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" strokecolor="#bfbfbf">
                <v:textbox>
                  <w:txbxContent>
                    <w:p w14:paraId="0EB6B831" w14:textId="6E7F5BC9" w:rsidR="00FF340A" w:rsidRPr="00FF340A" w:rsidRDefault="00FF340A" w:rsidP="00FF340A">
                      <w:pPr>
                        <w:pStyle w:val="Akapitzlist"/>
                        <w:numPr>
                          <w:ilvl w:val="0"/>
                          <w:numId w:val="12"/>
                        </w:numPr>
                        <w:spacing w:line="259" w:lineRule="auto"/>
                        <w:jc w:val="both"/>
                        <w:rPr>
                          <w:lang w:val="en-US"/>
                        </w:rPr>
                      </w:pPr>
                      <w:r w:rsidRPr="00FF340A">
                        <w:rPr>
                          <w:lang w:val="en-US"/>
                        </w:rPr>
                        <w:t xml:space="preserve">Great power and the creation of the current global order </w:t>
                      </w:r>
                    </w:p>
                    <w:p w14:paraId="24C8FE0E" w14:textId="26F12B27" w:rsidR="00FF340A" w:rsidRPr="00FF340A" w:rsidRDefault="00FF340A" w:rsidP="00FF340A">
                      <w:pPr>
                        <w:pStyle w:val="Akapitzlist"/>
                        <w:numPr>
                          <w:ilvl w:val="0"/>
                          <w:numId w:val="12"/>
                        </w:numPr>
                        <w:spacing w:line="259" w:lineRule="auto"/>
                        <w:jc w:val="both"/>
                        <w:rPr>
                          <w:lang w:val="en-US"/>
                        </w:rPr>
                      </w:pPr>
                      <w:r w:rsidRPr="00FF340A">
                        <w:rPr>
                          <w:lang w:val="en-US"/>
                        </w:rPr>
                        <w:t>Contemporary institutions of global governance and their decision-making mechanisms.</w:t>
                      </w:r>
                    </w:p>
                    <w:p w14:paraId="6C8F8869" w14:textId="0D1137D6" w:rsidR="00FF340A" w:rsidRPr="00FF340A" w:rsidRDefault="00FF340A" w:rsidP="00FF340A">
                      <w:pPr>
                        <w:pStyle w:val="Akapitzlist"/>
                        <w:numPr>
                          <w:ilvl w:val="0"/>
                          <w:numId w:val="12"/>
                        </w:numPr>
                        <w:spacing w:line="259" w:lineRule="auto"/>
                        <w:jc w:val="both"/>
                        <w:rPr>
                          <w:lang w:val="en-US"/>
                        </w:rPr>
                      </w:pPr>
                      <w:r w:rsidRPr="00FF340A">
                        <w:rPr>
                          <w:lang w:val="en-US"/>
                        </w:rPr>
                        <w:t xml:space="preserve">Complex system and the changing global order </w:t>
                      </w:r>
                    </w:p>
                    <w:p w14:paraId="5F78F688" w14:textId="6897B6DA" w:rsidR="00FF340A" w:rsidRPr="00FF340A" w:rsidRDefault="00FF340A" w:rsidP="00FF340A">
                      <w:pPr>
                        <w:pStyle w:val="Akapitzlist"/>
                        <w:numPr>
                          <w:ilvl w:val="0"/>
                          <w:numId w:val="12"/>
                        </w:numPr>
                        <w:spacing w:line="259" w:lineRule="auto"/>
                        <w:jc w:val="both"/>
                        <w:rPr>
                          <w:lang w:val="en-US"/>
                        </w:rPr>
                      </w:pPr>
                      <w:r w:rsidRPr="00FF340A">
                        <w:rPr>
                          <w:lang w:val="en-US"/>
                        </w:rPr>
                        <w:t xml:space="preserve">New great power and the change in direction of the global order </w:t>
                      </w:r>
                    </w:p>
                    <w:p w14:paraId="36AC4794" w14:textId="1F4EA62F" w:rsidR="00FF340A" w:rsidRPr="00FF340A" w:rsidRDefault="00FF340A" w:rsidP="00FF340A">
                      <w:pPr>
                        <w:pStyle w:val="Akapitzlist"/>
                        <w:numPr>
                          <w:ilvl w:val="0"/>
                          <w:numId w:val="12"/>
                        </w:numPr>
                        <w:spacing w:line="259" w:lineRule="auto"/>
                        <w:jc w:val="both"/>
                        <w:rPr>
                          <w:lang w:val="en-US"/>
                        </w:rPr>
                      </w:pPr>
                      <w:r w:rsidRPr="00FF340A">
                        <w:rPr>
                          <w:lang w:val="en-US"/>
                        </w:rPr>
                        <w:t>Great power competition in global security governance</w:t>
                      </w:r>
                    </w:p>
                    <w:p w14:paraId="0A42D7C7" w14:textId="77777777" w:rsidR="00FF340A" w:rsidRPr="00FF340A" w:rsidRDefault="00FF340A" w:rsidP="00FF340A">
                      <w:pPr>
                        <w:pStyle w:val="Akapitzlist"/>
                        <w:numPr>
                          <w:ilvl w:val="0"/>
                          <w:numId w:val="12"/>
                        </w:numPr>
                        <w:spacing w:line="259" w:lineRule="auto"/>
                        <w:jc w:val="both"/>
                        <w:rPr>
                          <w:lang w:val="en-US"/>
                        </w:rPr>
                      </w:pPr>
                      <w:r w:rsidRPr="00FF340A">
                        <w:rPr>
                          <w:lang w:val="en-US"/>
                        </w:rPr>
                        <w:t>Great power competition in global economic governance</w:t>
                      </w:r>
                    </w:p>
                    <w:p w14:paraId="13F55549" w14:textId="246EA463" w:rsidR="00A43C0F" w:rsidRPr="00FF340A" w:rsidRDefault="00A43C0F" w:rsidP="00FF340A">
                      <w:pPr>
                        <w:spacing w:line="259" w:lineRule="auto"/>
                        <w:jc w:val="both"/>
                        <w:rPr>
                          <w:lang w:val="en-US"/>
                        </w:rPr>
                      </w:pPr>
                    </w:p>
                    <w:p w14:paraId="45D58AC4" w14:textId="77777777" w:rsidR="00A43C0F" w:rsidRPr="003B464D" w:rsidRDefault="00A43C0F" w:rsidP="00A43C0F">
                      <w:pPr>
                        <w:rPr>
                          <w:lang w:val="en-GB"/>
                        </w:rPr>
                      </w:pPr>
                    </w:p>
                  </w:txbxContent>
                </v:textbox>
                <w10:wrap type="square"/>
              </v:shape>
            </w:pict>
          </mc:Fallback>
        </mc:AlternateContent>
      </w:r>
      <w:r w:rsidRPr="00A43C0F">
        <w:rPr>
          <w:b/>
          <w:bCs/>
          <w:sz w:val="28"/>
          <w:szCs w:val="28"/>
          <w:lang w:val="en-GB"/>
        </w:rPr>
        <w:t>Study content</w:t>
      </w:r>
    </w:p>
    <w:p w14:paraId="47CEFC12" w14:textId="77777777" w:rsidR="00A43C0F" w:rsidRPr="00A43C0F" w:rsidRDefault="00A43C0F" w:rsidP="00A43C0F">
      <w:pPr>
        <w:spacing w:line="259" w:lineRule="auto"/>
        <w:jc w:val="center"/>
        <w:rPr>
          <w:b/>
          <w:bCs/>
          <w:sz w:val="28"/>
          <w:szCs w:val="28"/>
          <w:highlight w:val="yellow"/>
          <w:lang w:val="en-GB"/>
        </w:rPr>
      </w:pPr>
    </w:p>
    <w:p w14:paraId="6AA921BE" w14:textId="77777777" w:rsidR="00A43C0F" w:rsidRPr="00A43C0F" w:rsidRDefault="00A43C0F" w:rsidP="00A43C0F">
      <w:pPr>
        <w:spacing w:line="259" w:lineRule="auto"/>
        <w:rPr>
          <w:b/>
          <w:bCs/>
          <w:sz w:val="28"/>
          <w:szCs w:val="28"/>
          <w:highlight w:val="yellow"/>
          <w:lang w:val="en-GB"/>
        </w:rPr>
      </w:pPr>
    </w:p>
    <w:p w14:paraId="758062BE" w14:textId="77777777" w:rsidR="00A43C0F" w:rsidRPr="00A43C0F" w:rsidRDefault="00A43C0F" w:rsidP="00A43C0F">
      <w:pPr>
        <w:spacing w:line="259" w:lineRule="auto"/>
        <w:jc w:val="center"/>
        <w:rPr>
          <w:b/>
          <w:bCs/>
          <w:sz w:val="28"/>
          <w:szCs w:val="28"/>
          <w:highlight w:val="yellow"/>
          <w:lang w:val="en-GB"/>
        </w:rPr>
      </w:pPr>
    </w:p>
    <w:p w14:paraId="5959025E" w14:textId="77777777" w:rsidR="00A43C0F" w:rsidRPr="00A43C0F" w:rsidRDefault="00A43C0F" w:rsidP="00A43C0F">
      <w:pPr>
        <w:spacing w:line="259" w:lineRule="auto"/>
        <w:jc w:val="center"/>
        <w:rPr>
          <w:b/>
          <w:bCs/>
          <w:sz w:val="28"/>
          <w:szCs w:val="28"/>
          <w:highlight w:val="yellow"/>
          <w:lang w:val="en-GB"/>
        </w:rPr>
      </w:pPr>
    </w:p>
    <w:p w14:paraId="46BCA6FE" w14:textId="77777777" w:rsidR="00A43C0F" w:rsidRPr="00A43C0F" w:rsidRDefault="00A43C0F" w:rsidP="00A43C0F">
      <w:pPr>
        <w:spacing w:line="259" w:lineRule="auto"/>
        <w:jc w:val="center"/>
        <w:rPr>
          <w:b/>
          <w:bCs/>
          <w:sz w:val="28"/>
          <w:szCs w:val="28"/>
          <w:lang w:val="en-GB"/>
        </w:rPr>
      </w:pPr>
      <w:r w:rsidRPr="00A43C0F">
        <w:rPr>
          <w:b/>
          <w:bCs/>
          <w:sz w:val="28"/>
          <w:szCs w:val="28"/>
          <w:lang w:val="en-GB"/>
        </w:rPr>
        <w:lastRenderedPageBreak/>
        <w:t>Course advanced</w:t>
      </w:r>
    </w:p>
    <w:tbl>
      <w:tblPr>
        <w:tblStyle w:val="TableNormal"/>
        <w:tblW w:w="9049"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998"/>
        <w:gridCol w:w="7051"/>
      </w:tblGrid>
      <w:tr w:rsidR="00A43C0F" w:rsidRPr="00A43C0F" w14:paraId="1044AD6F" w14:textId="77777777" w:rsidTr="00460CD5">
        <w:trPr>
          <w:trHeight w:val="574"/>
        </w:trPr>
        <w:tc>
          <w:tcPr>
            <w:tcW w:w="1998" w:type="dxa"/>
          </w:tcPr>
          <w:p w14:paraId="4E5F25C1" w14:textId="77777777" w:rsidR="00A43C0F" w:rsidRPr="00A43C0F" w:rsidRDefault="00A43C0F" w:rsidP="00A43C0F">
            <w:pPr>
              <w:spacing w:before="76" w:line="240" w:lineRule="auto"/>
              <w:rPr>
                <w:rFonts w:cstheme="minorHAnsi"/>
                <w:b/>
                <w:szCs w:val="28"/>
              </w:rPr>
            </w:pPr>
            <w:bookmarkStart w:id="0" w:name="_Hlk124248822"/>
            <w:r w:rsidRPr="00A43C0F">
              <w:rPr>
                <w:rFonts w:cstheme="minorHAnsi"/>
                <w:b/>
                <w:w w:val="110"/>
                <w:szCs w:val="28"/>
              </w:rPr>
              <w:t xml:space="preserve">      Activities</w:t>
            </w:r>
          </w:p>
        </w:tc>
        <w:tc>
          <w:tcPr>
            <w:tcW w:w="7051" w:type="dxa"/>
          </w:tcPr>
          <w:p w14:paraId="333841E5" w14:textId="77777777" w:rsidR="00A43C0F" w:rsidRPr="00A43C0F" w:rsidRDefault="00A43C0F" w:rsidP="00A43C0F">
            <w:pPr>
              <w:spacing w:before="76" w:line="240" w:lineRule="auto"/>
              <w:rPr>
                <w:rFonts w:cstheme="minorHAnsi"/>
                <w:b/>
                <w:szCs w:val="28"/>
              </w:rPr>
            </w:pPr>
            <w:r w:rsidRPr="00A43C0F">
              <w:rPr>
                <w:rFonts w:cstheme="minorHAnsi"/>
                <w:b/>
                <w:w w:val="110"/>
                <w:szCs w:val="28"/>
              </w:rPr>
              <w:t>Examination</w:t>
            </w:r>
            <w:r w:rsidRPr="00A43C0F">
              <w:rPr>
                <w:rFonts w:cstheme="minorHAnsi"/>
                <w:b/>
                <w:spacing w:val="-9"/>
                <w:w w:val="110"/>
                <w:szCs w:val="28"/>
              </w:rPr>
              <w:t xml:space="preserve"> </w:t>
            </w:r>
            <w:r w:rsidRPr="00A43C0F">
              <w:rPr>
                <w:rFonts w:cstheme="minorHAnsi"/>
                <w:b/>
                <w:w w:val="110"/>
                <w:szCs w:val="28"/>
              </w:rPr>
              <w:t>methods</w:t>
            </w:r>
          </w:p>
        </w:tc>
      </w:tr>
      <w:tr w:rsidR="00A43C0F" w:rsidRPr="00A43C0F" w14:paraId="6C08A739" w14:textId="77777777" w:rsidTr="00F54DDB">
        <w:trPr>
          <w:trHeight w:val="3395"/>
        </w:trPr>
        <w:tc>
          <w:tcPr>
            <w:tcW w:w="1998" w:type="dxa"/>
          </w:tcPr>
          <w:p w14:paraId="5DD6ABF8" w14:textId="1A177ABA" w:rsidR="00A43C0F" w:rsidRPr="00A43C0F" w:rsidRDefault="00A43C0F" w:rsidP="00FF340A">
            <w:pPr>
              <w:spacing w:line="247" w:lineRule="auto"/>
              <w:ind w:left="82" w:right="54"/>
              <w:rPr>
                <w:rFonts w:cstheme="minorHAnsi"/>
                <w:szCs w:val="28"/>
              </w:rPr>
            </w:pPr>
            <w:r w:rsidRPr="00A43C0F">
              <w:rPr>
                <w:rFonts w:cstheme="minorHAnsi"/>
                <w:szCs w:val="28"/>
              </w:rPr>
              <w:t xml:space="preserve">In-class lectures and discussions, </w:t>
            </w:r>
            <w:r w:rsidR="00FF340A" w:rsidRPr="00FF340A">
              <w:rPr>
                <w:rFonts w:cstheme="minorHAnsi"/>
                <w:szCs w:val="28"/>
              </w:rPr>
              <w:t>multimedia, presentation</w:t>
            </w:r>
          </w:p>
        </w:tc>
        <w:tc>
          <w:tcPr>
            <w:tcW w:w="7051" w:type="dxa"/>
          </w:tcPr>
          <w:p w14:paraId="31B4FEFD" w14:textId="77777777" w:rsidR="00FF340A" w:rsidRPr="00FF340A" w:rsidRDefault="00FF340A" w:rsidP="00FF340A">
            <w:pPr>
              <w:numPr>
                <w:ilvl w:val="0"/>
                <w:numId w:val="13"/>
              </w:numPr>
              <w:spacing w:line="240" w:lineRule="auto"/>
              <w:rPr>
                <w:rFonts w:cstheme="minorHAnsi"/>
                <w:szCs w:val="28"/>
              </w:rPr>
            </w:pPr>
            <w:r w:rsidRPr="00FF340A">
              <w:rPr>
                <w:rFonts w:cstheme="minorHAnsi"/>
                <w:szCs w:val="28"/>
              </w:rPr>
              <w:t xml:space="preserve">Students must make in-class presentations on topics covering Great Powers and Competition and Transformation of Global Order </w:t>
            </w:r>
          </w:p>
          <w:p w14:paraId="07A6FA18" w14:textId="77777777" w:rsidR="00FF340A" w:rsidRPr="00FF340A" w:rsidRDefault="00FF340A" w:rsidP="00FF340A">
            <w:pPr>
              <w:numPr>
                <w:ilvl w:val="0"/>
                <w:numId w:val="13"/>
              </w:numPr>
              <w:spacing w:line="240" w:lineRule="auto"/>
              <w:rPr>
                <w:rFonts w:cstheme="minorHAnsi"/>
                <w:szCs w:val="28"/>
              </w:rPr>
            </w:pPr>
            <w:r w:rsidRPr="00FF340A">
              <w:rPr>
                <w:rFonts w:cstheme="minorHAnsi"/>
                <w:szCs w:val="28"/>
              </w:rPr>
              <w:t>20 minutes per presentation + 5 minutes for questions.  </w:t>
            </w:r>
          </w:p>
          <w:p w14:paraId="2BD51774" w14:textId="77777777" w:rsidR="00FF340A" w:rsidRPr="00FF340A" w:rsidRDefault="00FF340A" w:rsidP="00FF340A">
            <w:pPr>
              <w:numPr>
                <w:ilvl w:val="0"/>
                <w:numId w:val="13"/>
              </w:numPr>
              <w:spacing w:line="240" w:lineRule="auto"/>
              <w:rPr>
                <w:rFonts w:cstheme="minorHAnsi"/>
                <w:szCs w:val="28"/>
              </w:rPr>
            </w:pPr>
            <w:r w:rsidRPr="00FF340A">
              <w:rPr>
                <w:rFonts w:cstheme="minorHAnsi"/>
                <w:szCs w:val="28"/>
              </w:rPr>
              <w:t xml:space="preserve">Presentations MUST be CASE STUDY ORIENTED - focusing on the experience, role and/or response of a particular country, region, organisation or institution to the policy issue being addressed. </w:t>
            </w:r>
          </w:p>
          <w:p w14:paraId="28F1817A" w14:textId="77777777" w:rsidR="00FF340A" w:rsidRPr="00FF340A" w:rsidRDefault="00FF340A" w:rsidP="00FF340A">
            <w:pPr>
              <w:numPr>
                <w:ilvl w:val="0"/>
                <w:numId w:val="13"/>
              </w:numPr>
              <w:spacing w:line="240" w:lineRule="auto"/>
              <w:rPr>
                <w:rFonts w:cstheme="minorHAnsi"/>
                <w:szCs w:val="28"/>
              </w:rPr>
            </w:pPr>
            <w:r w:rsidRPr="00FF340A">
              <w:rPr>
                <w:rFonts w:cstheme="minorHAnsi"/>
                <w:szCs w:val="28"/>
              </w:rPr>
              <w:t>Students should use Powerpoint and other relevant technologies and resources; presentations will be assessed on the basis of both content and presentation skill.</w:t>
            </w:r>
          </w:p>
          <w:p w14:paraId="5400F1F9" w14:textId="77777777" w:rsidR="00FF340A" w:rsidRPr="00FF340A" w:rsidRDefault="00FF340A" w:rsidP="00FF340A">
            <w:pPr>
              <w:numPr>
                <w:ilvl w:val="0"/>
                <w:numId w:val="13"/>
              </w:numPr>
              <w:spacing w:line="240" w:lineRule="auto"/>
              <w:rPr>
                <w:rFonts w:cstheme="minorHAnsi"/>
                <w:szCs w:val="28"/>
              </w:rPr>
            </w:pPr>
            <w:r w:rsidRPr="00FF340A">
              <w:rPr>
                <w:rFonts w:cstheme="minorHAnsi"/>
                <w:szCs w:val="28"/>
              </w:rPr>
              <w:t>Presentations should be fully reference with bibliography</w:t>
            </w:r>
          </w:p>
          <w:p w14:paraId="1E92425D" w14:textId="3A20967C" w:rsidR="00A43C0F" w:rsidRPr="00A43C0F" w:rsidRDefault="00FF340A" w:rsidP="00F54DDB">
            <w:pPr>
              <w:numPr>
                <w:ilvl w:val="0"/>
                <w:numId w:val="13"/>
              </w:numPr>
              <w:spacing w:line="240" w:lineRule="auto"/>
              <w:rPr>
                <w:rFonts w:cstheme="minorHAnsi"/>
                <w:szCs w:val="28"/>
              </w:rPr>
            </w:pPr>
            <w:r w:rsidRPr="00FF340A">
              <w:rPr>
                <w:rFonts w:cstheme="minorHAnsi"/>
                <w:szCs w:val="28"/>
              </w:rPr>
              <w:t>PowerPoint to be sent by email to </w:t>
            </w:r>
            <w:hyperlink r:id="rId5" w:history="1">
              <w:r w:rsidRPr="00FF340A">
                <w:rPr>
                  <w:rStyle w:val="Hipercze"/>
                  <w:rFonts w:cstheme="minorHAnsi"/>
                  <w:szCs w:val="28"/>
                </w:rPr>
                <w:t>n.duggan@ucc.ie</w:t>
              </w:r>
            </w:hyperlink>
            <w:r w:rsidRPr="00FF340A">
              <w:rPr>
                <w:rFonts w:cstheme="minorHAnsi"/>
                <w:szCs w:val="28"/>
              </w:rPr>
              <w:t> before your presentation</w:t>
            </w:r>
          </w:p>
        </w:tc>
      </w:tr>
      <w:bookmarkEnd w:id="0"/>
    </w:tbl>
    <w:p w14:paraId="230433D0" w14:textId="77777777" w:rsidR="00A43C0F" w:rsidRPr="00A43C0F" w:rsidRDefault="00A43C0F" w:rsidP="00A43C0F">
      <w:pPr>
        <w:spacing w:line="259" w:lineRule="auto"/>
        <w:jc w:val="center"/>
        <w:rPr>
          <w:b/>
          <w:bCs/>
          <w:sz w:val="28"/>
          <w:szCs w:val="28"/>
          <w:highlight w:val="yellow"/>
          <w:lang w:val="en-GB"/>
        </w:rPr>
      </w:pPr>
    </w:p>
    <w:p w14:paraId="73448102" w14:textId="77777777" w:rsidR="00A43C0F" w:rsidRPr="00A43C0F" w:rsidRDefault="00A43C0F" w:rsidP="00A43C0F">
      <w:pPr>
        <w:spacing w:line="259" w:lineRule="auto"/>
        <w:jc w:val="center"/>
        <w:rPr>
          <w:b/>
          <w:bCs/>
          <w:sz w:val="28"/>
          <w:szCs w:val="28"/>
          <w:lang w:val="en-GB"/>
        </w:rPr>
      </w:pPr>
      <w:r w:rsidRPr="00A43C0F">
        <w:rPr>
          <w:b/>
          <w:bCs/>
          <w:sz w:val="28"/>
          <w:szCs w:val="28"/>
          <w:lang w:val="en-GB"/>
        </w:rPr>
        <w:t>Literature</w:t>
      </w:r>
    </w:p>
    <w:p w14:paraId="261630C0" w14:textId="77777777" w:rsidR="00A43C0F" w:rsidRPr="00A43C0F" w:rsidRDefault="00A43C0F" w:rsidP="00A43C0F">
      <w:pPr>
        <w:spacing w:line="259" w:lineRule="auto"/>
        <w:rPr>
          <w:rFonts w:cstheme="minorHAnsi"/>
          <w:b/>
          <w:bCs/>
          <w:lang w:val="en-US"/>
        </w:rPr>
      </w:pPr>
      <w:r w:rsidRPr="00A43C0F">
        <w:rPr>
          <w:rFonts w:cstheme="minorHAnsi"/>
          <w:b/>
          <w:bCs/>
          <w:lang w:val="en-US"/>
        </w:rPr>
        <w:t>Obligatory</w:t>
      </w:r>
    </w:p>
    <w:p w14:paraId="69DBE1EC" w14:textId="77777777" w:rsidR="00F54DDB" w:rsidRDefault="00F54DDB" w:rsidP="00F54DDB">
      <w:pPr>
        <w:widowControl w:val="0"/>
        <w:numPr>
          <w:ilvl w:val="0"/>
          <w:numId w:val="14"/>
        </w:numPr>
        <w:autoSpaceDE w:val="0"/>
        <w:autoSpaceDN w:val="0"/>
        <w:spacing w:before="179" w:after="0" w:line="273" w:lineRule="auto"/>
        <w:ind w:right="77"/>
        <w:jc w:val="both"/>
        <w:rPr>
          <w:rFonts w:eastAsia="Trebuchet MS" w:cstheme="minorHAnsi"/>
          <w:lang w:val="en-US"/>
        </w:rPr>
      </w:pPr>
      <w:r w:rsidRPr="00F54DDB">
        <w:rPr>
          <w:rFonts w:eastAsia="Trebuchet MS" w:cstheme="minorHAnsi"/>
          <w:lang w:val="en-US"/>
        </w:rPr>
        <w:t>Wallerstein, Immanuel, ‘The World-System After the Cold War’, Journal of Peace Research, Vol. 30, No. 1, 1993, pp. 1-6</w:t>
      </w:r>
    </w:p>
    <w:p w14:paraId="3049E13F" w14:textId="3EEECA83" w:rsidR="00F54DDB" w:rsidRPr="00F54DDB" w:rsidRDefault="00F54DDB" w:rsidP="00F54DDB">
      <w:pPr>
        <w:widowControl w:val="0"/>
        <w:numPr>
          <w:ilvl w:val="0"/>
          <w:numId w:val="14"/>
        </w:numPr>
        <w:autoSpaceDE w:val="0"/>
        <w:autoSpaceDN w:val="0"/>
        <w:spacing w:before="179" w:after="0" w:line="273" w:lineRule="auto"/>
        <w:ind w:right="77"/>
        <w:jc w:val="both"/>
        <w:rPr>
          <w:rFonts w:eastAsia="Trebuchet MS" w:cstheme="minorHAnsi"/>
          <w:lang w:val="en-US"/>
        </w:rPr>
      </w:pPr>
      <w:r w:rsidRPr="00F54DDB">
        <w:rPr>
          <w:rFonts w:eastAsia="Trebuchet MS" w:cstheme="minorHAnsi"/>
          <w:lang w:val="en-IE"/>
        </w:rPr>
        <w:t>Eric Helleiner (2020) The Diversity of Economic Nationalism, New Political Economy, DOI: </w:t>
      </w:r>
      <w:hyperlink r:id="rId6" w:history="1">
        <w:r w:rsidRPr="00F54DDB">
          <w:rPr>
            <w:rStyle w:val="Hipercze"/>
            <w:rFonts w:eastAsia="Trebuchet MS" w:cstheme="minorHAnsi"/>
            <w:lang w:val="en-IE"/>
          </w:rPr>
          <w:t>10.1080/13563467.2020.1841137</w:t>
        </w:r>
      </w:hyperlink>
    </w:p>
    <w:p w14:paraId="1D530302" w14:textId="77777777" w:rsidR="00F54DDB" w:rsidRPr="00F54DDB" w:rsidRDefault="00F54DDB" w:rsidP="00F54DDB">
      <w:pPr>
        <w:widowControl w:val="0"/>
        <w:numPr>
          <w:ilvl w:val="0"/>
          <w:numId w:val="14"/>
        </w:numPr>
        <w:autoSpaceDE w:val="0"/>
        <w:autoSpaceDN w:val="0"/>
        <w:spacing w:before="179" w:after="0" w:line="273" w:lineRule="auto"/>
        <w:ind w:right="77"/>
        <w:jc w:val="both"/>
        <w:rPr>
          <w:rFonts w:eastAsia="Trebuchet MS" w:cstheme="minorHAnsi"/>
          <w:lang w:val="en-IE"/>
        </w:rPr>
      </w:pPr>
      <w:r w:rsidRPr="00F54DDB">
        <w:rPr>
          <w:rFonts w:eastAsia="Trebuchet MS" w:cstheme="minorHAnsi"/>
          <w:lang w:val="en-IE"/>
        </w:rPr>
        <w:t xml:space="preserve">Randall Schweller 2011. Emerging Powers in an Age of Disorder Global Governance 17 (2011), 285-297 </w:t>
      </w:r>
    </w:p>
    <w:p w14:paraId="14A72465" w14:textId="77777777" w:rsidR="00F54DDB" w:rsidRPr="00F54DDB" w:rsidRDefault="00F54DDB" w:rsidP="00F54DDB">
      <w:pPr>
        <w:widowControl w:val="0"/>
        <w:numPr>
          <w:ilvl w:val="0"/>
          <w:numId w:val="14"/>
        </w:numPr>
        <w:autoSpaceDE w:val="0"/>
        <w:autoSpaceDN w:val="0"/>
        <w:spacing w:before="179" w:after="0" w:line="273" w:lineRule="auto"/>
        <w:ind w:right="77"/>
        <w:jc w:val="both"/>
        <w:rPr>
          <w:rFonts w:eastAsia="Trebuchet MS" w:cstheme="minorHAnsi"/>
          <w:lang w:val="en-US"/>
        </w:rPr>
      </w:pPr>
      <w:r w:rsidRPr="00F54DDB">
        <w:rPr>
          <w:rFonts w:eastAsia="Trebuchet MS" w:cstheme="minorHAnsi"/>
          <w:lang w:val="en-US"/>
        </w:rPr>
        <w:t>George Lawson, the rise of Modern  international Relations, in John Baylis, Steve Smith and Patricia Owens, (ed) 2019,  The Globalization of World Politics, An  Introduction to International relations,  Oxford University press 39-53</w:t>
      </w:r>
    </w:p>
    <w:p w14:paraId="27E1545C" w14:textId="055B8F2A" w:rsidR="00A43C0F" w:rsidRPr="00A43C0F" w:rsidRDefault="00F54DDB" w:rsidP="00A43C0F">
      <w:pPr>
        <w:widowControl w:val="0"/>
        <w:numPr>
          <w:ilvl w:val="0"/>
          <w:numId w:val="14"/>
        </w:numPr>
        <w:autoSpaceDE w:val="0"/>
        <w:autoSpaceDN w:val="0"/>
        <w:spacing w:before="179" w:after="0" w:line="273" w:lineRule="auto"/>
        <w:ind w:right="77"/>
        <w:jc w:val="both"/>
        <w:rPr>
          <w:rFonts w:eastAsia="Trebuchet MS" w:cstheme="minorHAnsi"/>
          <w:lang w:val="en-US"/>
        </w:rPr>
      </w:pPr>
      <w:r w:rsidRPr="00F54DDB">
        <w:rPr>
          <w:rFonts w:eastAsia="Trebuchet MS" w:cstheme="minorHAnsi"/>
          <w:lang w:val="en-US"/>
        </w:rPr>
        <w:t>G. John Ikenberry Liberal  Internationalism 3.0: America and the Dilemmas of Liberal World Order  Perspectives on Politics Volume 7, Issue 1  March 2009 , pp. 71-87</w:t>
      </w:r>
    </w:p>
    <w:p w14:paraId="0A6E083F" w14:textId="77777777" w:rsidR="00A43C0F" w:rsidRPr="00A43C0F" w:rsidRDefault="00A43C0F" w:rsidP="00A43C0F">
      <w:pPr>
        <w:widowControl w:val="0"/>
        <w:autoSpaceDE w:val="0"/>
        <w:autoSpaceDN w:val="0"/>
        <w:spacing w:before="179" w:after="0" w:line="273" w:lineRule="auto"/>
        <w:ind w:right="77"/>
        <w:jc w:val="both"/>
        <w:rPr>
          <w:rFonts w:eastAsia="Trebuchet MS" w:cstheme="minorHAnsi"/>
          <w:b/>
          <w:bCs/>
          <w:lang w:val="en-US"/>
        </w:rPr>
      </w:pPr>
      <w:r w:rsidRPr="00A43C0F">
        <w:rPr>
          <w:rFonts w:eastAsia="Trebuchet MS" w:cstheme="minorHAnsi"/>
          <w:b/>
          <w:bCs/>
          <w:lang w:val="en-US"/>
        </w:rPr>
        <w:t>Optional</w:t>
      </w:r>
    </w:p>
    <w:p w14:paraId="31381142" w14:textId="77777777" w:rsidR="00F54DDB" w:rsidRPr="00F54DDB" w:rsidRDefault="00F54DDB" w:rsidP="00F54DDB">
      <w:pPr>
        <w:widowControl w:val="0"/>
        <w:numPr>
          <w:ilvl w:val="0"/>
          <w:numId w:val="14"/>
        </w:numPr>
        <w:autoSpaceDE w:val="0"/>
        <w:autoSpaceDN w:val="0"/>
        <w:spacing w:before="179" w:after="0" w:line="273" w:lineRule="auto"/>
        <w:ind w:right="77"/>
        <w:jc w:val="both"/>
        <w:rPr>
          <w:rFonts w:eastAsia="Trebuchet MS" w:cstheme="minorHAnsi"/>
          <w:lang w:val="en-US"/>
        </w:rPr>
      </w:pPr>
      <w:r w:rsidRPr="00F54DDB">
        <w:rPr>
          <w:rFonts w:eastAsia="Trebuchet MS" w:cstheme="minorHAnsi"/>
          <w:lang w:val="en-US"/>
        </w:rPr>
        <w:t>Paul Kirby Gender in John Baylis, Steve Smith and Patricia Owens, (ed) 2019, The Globalization of World Politics, An Introduction to International relations, Oxford University press 271-286</w:t>
      </w:r>
    </w:p>
    <w:p w14:paraId="4EFAD0D1" w14:textId="77777777" w:rsidR="00F54DDB" w:rsidRPr="00F54DDB" w:rsidRDefault="00F54DDB" w:rsidP="00F54DDB">
      <w:pPr>
        <w:widowControl w:val="0"/>
        <w:numPr>
          <w:ilvl w:val="0"/>
          <w:numId w:val="14"/>
        </w:numPr>
        <w:autoSpaceDE w:val="0"/>
        <w:autoSpaceDN w:val="0"/>
        <w:spacing w:before="179" w:after="0" w:line="273" w:lineRule="auto"/>
        <w:ind w:right="77"/>
        <w:jc w:val="both"/>
        <w:rPr>
          <w:rFonts w:eastAsia="Trebuchet MS" w:cstheme="minorHAnsi"/>
          <w:lang w:val="en-IE"/>
        </w:rPr>
      </w:pPr>
      <w:r w:rsidRPr="00F54DDB">
        <w:rPr>
          <w:rFonts w:eastAsia="Trebuchet MS" w:cstheme="minorHAnsi"/>
          <w:lang w:val="en-IE"/>
        </w:rPr>
        <w:t xml:space="preserve">Alex J Bellamy and Nicholas J Wheeler, Humanitarian Intervention in World Politics in John Baylis, Steve Smith and Patricia Owens, (ed) 2019, The Globalization of World Politics, An  Introduction </w:t>
      </w:r>
      <w:r w:rsidRPr="00F54DDB">
        <w:rPr>
          <w:rFonts w:eastAsia="Trebuchet MS" w:cstheme="minorHAnsi"/>
          <w:lang w:val="en-IE"/>
        </w:rPr>
        <w:lastRenderedPageBreak/>
        <w:t>to International relations, Oxford University press 514-530</w:t>
      </w:r>
    </w:p>
    <w:p w14:paraId="0729B27A" w14:textId="77777777" w:rsidR="00F54DDB" w:rsidRPr="00F54DDB" w:rsidRDefault="00F54DDB" w:rsidP="00F54DDB">
      <w:pPr>
        <w:widowControl w:val="0"/>
        <w:numPr>
          <w:ilvl w:val="0"/>
          <w:numId w:val="14"/>
        </w:numPr>
        <w:autoSpaceDE w:val="0"/>
        <w:autoSpaceDN w:val="0"/>
        <w:spacing w:before="179" w:after="0" w:line="273" w:lineRule="auto"/>
        <w:ind w:right="77"/>
        <w:jc w:val="both"/>
        <w:rPr>
          <w:rFonts w:eastAsia="Trebuchet MS" w:cstheme="minorHAnsi"/>
          <w:lang w:val="en-IE"/>
        </w:rPr>
      </w:pPr>
      <w:r w:rsidRPr="00F54DDB">
        <w:rPr>
          <w:rFonts w:eastAsia="Trebuchet MS" w:cstheme="minorHAnsi"/>
          <w:lang w:val="en-IE"/>
        </w:rPr>
        <w:t xml:space="preserve">Humphrey, Chris (2015) Developmental revolution or Bretton Woods revisited? The prospects of the BRICS New Development Bank and the Asian Infrastructure Investment Bank. Working Paper. Overseas Development Institute </w:t>
      </w:r>
    </w:p>
    <w:p w14:paraId="65B0AFE9" w14:textId="77777777" w:rsidR="00F54DDB" w:rsidRPr="00F54DDB" w:rsidRDefault="00F54DDB" w:rsidP="00F54DDB">
      <w:pPr>
        <w:widowControl w:val="0"/>
        <w:numPr>
          <w:ilvl w:val="0"/>
          <w:numId w:val="14"/>
        </w:numPr>
        <w:autoSpaceDE w:val="0"/>
        <w:autoSpaceDN w:val="0"/>
        <w:spacing w:before="179" w:after="0" w:line="273" w:lineRule="auto"/>
        <w:ind w:right="77"/>
        <w:jc w:val="both"/>
        <w:rPr>
          <w:rFonts w:eastAsia="Trebuchet MS" w:cstheme="minorHAnsi"/>
          <w:lang w:val="en-IE"/>
        </w:rPr>
      </w:pPr>
      <w:r w:rsidRPr="00F54DDB">
        <w:rPr>
          <w:rFonts w:eastAsia="Trebuchet MS" w:cstheme="minorHAnsi"/>
          <w:lang w:val="en-IE"/>
        </w:rPr>
        <w:t>Charles W. Kegley, Jr. and Eugene R. Wittkopf, World Politics: Trend and Transformation, Seven Edition, New York: St. Martin’s/Worth, 1999.</w:t>
      </w:r>
    </w:p>
    <w:p w14:paraId="46596352" w14:textId="77777777" w:rsidR="00F54DDB" w:rsidRPr="00F54DDB" w:rsidRDefault="00F54DDB" w:rsidP="00F54DDB">
      <w:pPr>
        <w:widowControl w:val="0"/>
        <w:numPr>
          <w:ilvl w:val="0"/>
          <w:numId w:val="14"/>
        </w:numPr>
        <w:autoSpaceDE w:val="0"/>
        <w:autoSpaceDN w:val="0"/>
        <w:spacing w:before="179" w:after="0" w:line="273" w:lineRule="auto"/>
        <w:ind w:right="77"/>
        <w:jc w:val="both"/>
        <w:rPr>
          <w:rFonts w:eastAsia="Trebuchet MS" w:cstheme="minorHAnsi"/>
          <w:lang w:val="en-US"/>
        </w:rPr>
      </w:pPr>
      <w:r w:rsidRPr="00F54DDB">
        <w:rPr>
          <w:rFonts w:eastAsia="Trebuchet MS" w:cstheme="minorHAnsi"/>
          <w:lang w:val="en-US"/>
        </w:rPr>
        <w:t>Helleiner, Eric, 2019. Varieties of American neomercantilism. European Review of International Studies , 6 (3), 3–17</w:t>
      </w:r>
    </w:p>
    <w:p w14:paraId="4B815D69" w14:textId="77777777" w:rsidR="00A43C0F" w:rsidRPr="00A43C0F" w:rsidRDefault="00A43C0F" w:rsidP="00A43C0F">
      <w:pPr>
        <w:widowControl w:val="0"/>
        <w:autoSpaceDE w:val="0"/>
        <w:autoSpaceDN w:val="0"/>
        <w:spacing w:before="179" w:after="0" w:line="273" w:lineRule="auto"/>
        <w:ind w:right="77"/>
        <w:jc w:val="both"/>
        <w:rPr>
          <w:rFonts w:eastAsia="Trebuchet MS" w:cstheme="minorHAnsi"/>
          <w:lang w:val="en-US"/>
        </w:rPr>
      </w:pPr>
    </w:p>
    <w:p w14:paraId="3CE95B50" w14:textId="77777777" w:rsidR="00A43C0F" w:rsidRPr="00A43C0F" w:rsidRDefault="00A43C0F" w:rsidP="00A43C0F">
      <w:pPr>
        <w:spacing w:line="259" w:lineRule="auto"/>
        <w:rPr>
          <w:sz w:val="28"/>
          <w:szCs w:val="28"/>
          <w:lang w:val="en-US"/>
        </w:rPr>
      </w:pPr>
    </w:p>
    <w:p w14:paraId="5F60E18E" w14:textId="77777777" w:rsidR="00A43C0F" w:rsidRPr="00A43C0F" w:rsidRDefault="00A43C0F" w:rsidP="00A43C0F">
      <w:pPr>
        <w:spacing w:line="259" w:lineRule="auto"/>
        <w:jc w:val="center"/>
        <w:rPr>
          <w:sz w:val="28"/>
          <w:szCs w:val="28"/>
          <w:lang w:val="en-US"/>
        </w:rPr>
      </w:pPr>
    </w:p>
    <w:p w14:paraId="04DE1A19" w14:textId="77777777" w:rsidR="000E4E3E" w:rsidRPr="00A43C0F" w:rsidRDefault="000E4E3E" w:rsidP="00A43C0F">
      <w:pPr>
        <w:rPr>
          <w:lang w:val="en-US"/>
        </w:rPr>
      </w:pPr>
    </w:p>
    <w:sectPr w:rsidR="000E4E3E" w:rsidRPr="00A43C0F">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8EB4" w14:textId="77777777" w:rsidR="00493414" w:rsidRDefault="00000000">
    <w:pPr>
      <w:pStyle w:val="Stopka"/>
    </w:pPr>
  </w:p>
  <w:p w14:paraId="108582A2" w14:textId="77777777" w:rsidR="004B1ADB" w:rsidRDefault="00000000">
    <w:pPr>
      <w:pStyle w:val="Stopka"/>
    </w:pPr>
    <w:r>
      <w:rPr>
        <w:noProof/>
      </w:rPr>
      <w:drawing>
        <wp:inline distT="0" distB="0" distL="0" distR="0" wp14:anchorId="0DD29EE5" wp14:editId="64267C59">
          <wp:extent cx="5646420" cy="75033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609" cy="764181"/>
                  </a:xfrm>
                  <a:prstGeom prst="rect">
                    <a:avLst/>
                  </a:prstGeom>
                  <a:noFill/>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475C" w14:textId="77777777" w:rsidR="005C4067" w:rsidRDefault="00000000">
    <w:pPr>
      <w:pStyle w:val="Nagwek"/>
      <w:rPr>
        <w:noProof/>
      </w:rPr>
    </w:pPr>
    <w:r>
      <w:rPr>
        <w:noProof/>
      </w:rPr>
      <w:t xml:space="preserve">      </w:t>
    </w:r>
    <w:r>
      <w:rPr>
        <w:noProof/>
      </w:rPr>
      <w:drawing>
        <wp:inline distT="0" distB="0" distL="0" distR="0" wp14:anchorId="7E8DB3DF" wp14:editId="1D3A6A6D">
          <wp:extent cx="1476567" cy="88392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741" cy="888813"/>
                  </a:xfrm>
                  <a:prstGeom prst="rect">
                    <a:avLst/>
                  </a:prstGeom>
                  <a:noFill/>
                </pic:spPr>
              </pic:pic>
            </a:graphicData>
          </a:graphic>
        </wp:inline>
      </w:drawing>
    </w:r>
    <w:r>
      <w:rPr>
        <w:noProof/>
      </w:rPr>
      <w:t xml:space="preserve">             </w:t>
    </w:r>
    <w:r>
      <w:rPr>
        <w:noProof/>
      </w:rPr>
      <w:drawing>
        <wp:inline distT="0" distB="0" distL="0" distR="0" wp14:anchorId="6511872D" wp14:editId="6C7BB04C">
          <wp:extent cx="1935415" cy="825057"/>
          <wp:effectExtent l="0" t="0" r="825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940" cy="830823"/>
                  </a:xfrm>
                  <a:prstGeom prst="rect">
                    <a:avLst/>
                  </a:prstGeom>
                  <a:noFill/>
                </pic:spPr>
              </pic:pic>
            </a:graphicData>
          </a:graphic>
        </wp:inline>
      </w:drawing>
    </w:r>
    <w:r>
      <w:rPr>
        <w:noProof/>
      </w:rPr>
      <w:t xml:space="preserve">  </w:t>
    </w:r>
    <w:r>
      <w:rPr>
        <w:noProof/>
      </w:rPr>
      <w:t xml:space="preserve"> </w:t>
    </w:r>
    <w:r>
      <w:rPr>
        <w:noProof/>
      </w:rPr>
      <w:t xml:space="preserve"> </w:t>
    </w:r>
    <w:r>
      <w:rPr>
        <w:noProof/>
      </w:rPr>
      <w:drawing>
        <wp:inline distT="0" distB="0" distL="0" distR="0" wp14:anchorId="6027437A" wp14:editId="5D548080">
          <wp:extent cx="1447165" cy="994440"/>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8832"/>
                  <a:stretch/>
                </pic:blipFill>
                <pic:spPr bwMode="auto">
                  <a:xfrm>
                    <a:off x="0" y="0"/>
                    <a:ext cx="1450017" cy="9964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5A46"/>
    <w:multiLevelType w:val="hybridMultilevel"/>
    <w:tmpl w:val="EA8A7584"/>
    <w:lvl w:ilvl="0" w:tplc="74DA5354">
      <w:numFmt w:val="bullet"/>
      <w:lvlText w:val="•"/>
      <w:lvlJc w:val="left"/>
      <w:pPr>
        <w:ind w:left="502" w:hanging="360"/>
      </w:pPr>
      <w:rPr>
        <w:rFonts w:ascii="Calibri" w:eastAsia="Trebuchet MS"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D035119"/>
    <w:multiLevelType w:val="hybridMultilevel"/>
    <w:tmpl w:val="893C25AE"/>
    <w:lvl w:ilvl="0" w:tplc="831C3188">
      <w:start w:val="16"/>
      <w:numFmt w:val="bullet"/>
      <w:lvlText w:val="-"/>
      <w:lvlJc w:val="left"/>
      <w:pPr>
        <w:ind w:left="442" w:hanging="360"/>
      </w:pPr>
      <w:rPr>
        <w:rFonts w:ascii="Trebuchet MS" w:eastAsia="Trebuchet MS" w:hAnsi="Trebuchet MS" w:cs="Trebuchet MS" w:hint="default"/>
      </w:rPr>
    </w:lvl>
    <w:lvl w:ilvl="1" w:tplc="04150003">
      <w:start w:val="1"/>
      <w:numFmt w:val="bullet"/>
      <w:lvlText w:val="o"/>
      <w:lvlJc w:val="left"/>
      <w:pPr>
        <w:ind w:left="1162" w:hanging="360"/>
      </w:pPr>
      <w:rPr>
        <w:rFonts w:ascii="Courier New" w:hAnsi="Courier New" w:cs="Courier New" w:hint="default"/>
      </w:rPr>
    </w:lvl>
    <w:lvl w:ilvl="2" w:tplc="04150005">
      <w:start w:val="1"/>
      <w:numFmt w:val="bullet"/>
      <w:lvlText w:val=""/>
      <w:lvlJc w:val="left"/>
      <w:pPr>
        <w:ind w:left="1882" w:hanging="360"/>
      </w:pPr>
      <w:rPr>
        <w:rFonts w:ascii="Wingdings" w:hAnsi="Wingdings" w:hint="default"/>
      </w:rPr>
    </w:lvl>
    <w:lvl w:ilvl="3" w:tplc="04150001">
      <w:start w:val="1"/>
      <w:numFmt w:val="bullet"/>
      <w:lvlText w:val=""/>
      <w:lvlJc w:val="left"/>
      <w:pPr>
        <w:ind w:left="2602" w:hanging="360"/>
      </w:pPr>
      <w:rPr>
        <w:rFonts w:ascii="Symbol" w:hAnsi="Symbol" w:hint="default"/>
      </w:rPr>
    </w:lvl>
    <w:lvl w:ilvl="4" w:tplc="04150003">
      <w:start w:val="1"/>
      <w:numFmt w:val="bullet"/>
      <w:lvlText w:val="o"/>
      <w:lvlJc w:val="left"/>
      <w:pPr>
        <w:ind w:left="3322" w:hanging="360"/>
      </w:pPr>
      <w:rPr>
        <w:rFonts w:ascii="Courier New" w:hAnsi="Courier New" w:cs="Courier New" w:hint="default"/>
      </w:rPr>
    </w:lvl>
    <w:lvl w:ilvl="5" w:tplc="04150005">
      <w:start w:val="1"/>
      <w:numFmt w:val="bullet"/>
      <w:lvlText w:val=""/>
      <w:lvlJc w:val="left"/>
      <w:pPr>
        <w:ind w:left="4042" w:hanging="360"/>
      </w:pPr>
      <w:rPr>
        <w:rFonts w:ascii="Wingdings" w:hAnsi="Wingdings" w:hint="default"/>
      </w:rPr>
    </w:lvl>
    <w:lvl w:ilvl="6" w:tplc="04150001">
      <w:start w:val="1"/>
      <w:numFmt w:val="bullet"/>
      <w:lvlText w:val=""/>
      <w:lvlJc w:val="left"/>
      <w:pPr>
        <w:ind w:left="4762" w:hanging="360"/>
      </w:pPr>
      <w:rPr>
        <w:rFonts w:ascii="Symbol" w:hAnsi="Symbol" w:hint="default"/>
      </w:rPr>
    </w:lvl>
    <w:lvl w:ilvl="7" w:tplc="04150003">
      <w:start w:val="1"/>
      <w:numFmt w:val="bullet"/>
      <w:lvlText w:val="o"/>
      <w:lvlJc w:val="left"/>
      <w:pPr>
        <w:ind w:left="5482" w:hanging="360"/>
      </w:pPr>
      <w:rPr>
        <w:rFonts w:ascii="Courier New" w:hAnsi="Courier New" w:cs="Courier New" w:hint="default"/>
      </w:rPr>
    </w:lvl>
    <w:lvl w:ilvl="8" w:tplc="04150005">
      <w:start w:val="1"/>
      <w:numFmt w:val="bullet"/>
      <w:lvlText w:val=""/>
      <w:lvlJc w:val="left"/>
      <w:pPr>
        <w:ind w:left="6202" w:hanging="360"/>
      </w:pPr>
      <w:rPr>
        <w:rFonts w:ascii="Wingdings" w:hAnsi="Wingdings" w:hint="default"/>
      </w:rPr>
    </w:lvl>
  </w:abstractNum>
  <w:abstractNum w:abstractNumId="2" w15:restartNumberingAfterBreak="0">
    <w:nsid w:val="4BFC3D7A"/>
    <w:multiLevelType w:val="hybridMultilevel"/>
    <w:tmpl w:val="69D0B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F08B0"/>
    <w:multiLevelType w:val="hybridMultilevel"/>
    <w:tmpl w:val="0F76667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3E695D"/>
    <w:multiLevelType w:val="hybridMultilevel"/>
    <w:tmpl w:val="7936A4F0"/>
    <w:lvl w:ilvl="0" w:tplc="74DA5354">
      <w:numFmt w:val="bullet"/>
      <w:lvlText w:val="•"/>
      <w:lvlJc w:val="left"/>
      <w:pPr>
        <w:ind w:left="502" w:hanging="360"/>
      </w:pPr>
      <w:rPr>
        <w:rFonts w:ascii="Calibri" w:eastAsia="Trebuchet MS" w:hAnsi="Calibri" w:cs="Calibri"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5" w15:restartNumberingAfterBreak="0">
    <w:nsid w:val="52B112FA"/>
    <w:multiLevelType w:val="hybridMultilevel"/>
    <w:tmpl w:val="594E6A56"/>
    <w:lvl w:ilvl="0" w:tplc="2F3689D4">
      <w:numFmt w:val="bullet"/>
      <w:lvlText w:val=""/>
      <w:lvlJc w:val="left"/>
      <w:pPr>
        <w:ind w:left="516" w:hanging="360"/>
      </w:pPr>
      <w:rPr>
        <w:rFonts w:ascii="Symbol" w:eastAsiaTheme="minorHAnsi" w:hAnsi="Symbol" w:cstheme="minorBidi" w:hint="default"/>
        <w:b w:val="0"/>
        <w:w w:val="105"/>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68B4A49"/>
    <w:multiLevelType w:val="hybridMultilevel"/>
    <w:tmpl w:val="633A10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B825B68"/>
    <w:multiLevelType w:val="multilevel"/>
    <w:tmpl w:val="EAB2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E5518"/>
    <w:multiLevelType w:val="hybridMultilevel"/>
    <w:tmpl w:val="7938B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028462">
    <w:abstractNumId w:val="1"/>
    <w:lvlOverride w:ilvl="0"/>
    <w:lvlOverride w:ilvl="1"/>
    <w:lvlOverride w:ilvl="2"/>
    <w:lvlOverride w:ilvl="3"/>
    <w:lvlOverride w:ilvl="4"/>
    <w:lvlOverride w:ilvl="5"/>
    <w:lvlOverride w:ilvl="6"/>
    <w:lvlOverride w:ilvl="7"/>
    <w:lvlOverride w:ilvl="8"/>
  </w:num>
  <w:num w:numId="2" w16cid:durableId="3094774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4583780">
    <w:abstractNumId w:val="4"/>
    <w:lvlOverride w:ilvl="0"/>
    <w:lvlOverride w:ilvl="1"/>
    <w:lvlOverride w:ilvl="2"/>
    <w:lvlOverride w:ilvl="3"/>
    <w:lvlOverride w:ilvl="4"/>
    <w:lvlOverride w:ilvl="5"/>
    <w:lvlOverride w:ilvl="6"/>
    <w:lvlOverride w:ilvl="7"/>
    <w:lvlOverride w:ilvl="8"/>
  </w:num>
  <w:num w:numId="4" w16cid:durableId="313098042">
    <w:abstractNumId w:val="0"/>
    <w:lvlOverride w:ilvl="0"/>
    <w:lvlOverride w:ilvl="1"/>
    <w:lvlOverride w:ilvl="2"/>
    <w:lvlOverride w:ilvl="3"/>
    <w:lvlOverride w:ilvl="4"/>
    <w:lvlOverride w:ilvl="5"/>
    <w:lvlOverride w:ilvl="6"/>
    <w:lvlOverride w:ilvl="7"/>
    <w:lvlOverride w:ilvl="8"/>
  </w:num>
  <w:num w:numId="5" w16cid:durableId="188183896">
    <w:abstractNumId w:val="5"/>
    <w:lvlOverride w:ilvl="0"/>
    <w:lvlOverride w:ilvl="1"/>
    <w:lvlOverride w:ilvl="2"/>
    <w:lvlOverride w:ilvl="3"/>
    <w:lvlOverride w:ilvl="4"/>
    <w:lvlOverride w:ilvl="5"/>
    <w:lvlOverride w:ilvl="6"/>
    <w:lvlOverride w:ilvl="7"/>
    <w:lvlOverride w:ilvl="8"/>
  </w:num>
  <w:num w:numId="6" w16cid:durableId="2077118135">
    <w:abstractNumId w:val="1"/>
  </w:num>
  <w:num w:numId="7" w16cid:durableId="17897081">
    <w:abstractNumId w:val="6"/>
  </w:num>
  <w:num w:numId="8" w16cid:durableId="1577203105">
    <w:abstractNumId w:val="5"/>
  </w:num>
  <w:num w:numId="9" w16cid:durableId="712079225">
    <w:abstractNumId w:val="0"/>
  </w:num>
  <w:num w:numId="10" w16cid:durableId="583803509">
    <w:abstractNumId w:val="4"/>
  </w:num>
  <w:num w:numId="11" w16cid:durableId="1482582256">
    <w:abstractNumId w:val="8"/>
  </w:num>
  <w:num w:numId="12" w16cid:durableId="2081754804">
    <w:abstractNumId w:val="2"/>
  </w:num>
  <w:num w:numId="13" w16cid:durableId="52824371">
    <w:abstractNumId w:val="7"/>
  </w:num>
  <w:num w:numId="14" w16cid:durableId="391850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0F"/>
    <w:rsid w:val="000E4E3E"/>
    <w:rsid w:val="001961C1"/>
    <w:rsid w:val="009A5214"/>
    <w:rsid w:val="00A43C0F"/>
    <w:rsid w:val="00CF5CB2"/>
    <w:rsid w:val="00F54DDB"/>
    <w:rsid w:val="00FF3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2D7D"/>
  <w15:chartTrackingRefBased/>
  <w15:docId w15:val="{57F297B2-E02C-4535-9607-44435D3B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C0F"/>
    <w:pPr>
      <w:spacing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3C0F"/>
    <w:rPr>
      <w:color w:val="0563C1" w:themeColor="hyperlink"/>
      <w:u w:val="single"/>
    </w:rPr>
  </w:style>
  <w:style w:type="paragraph" w:styleId="Tekstpodstawowy">
    <w:name w:val="Body Text"/>
    <w:basedOn w:val="Normalny"/>
    <w:link w:val="TekstpodstawowyZnak"/>
    <w:uiPriority w:val="1"/>
    <w:semiHidden/>
    <w:unhideWhenUsed/>
    <w:qFormat/>
    <w:rsid w:val="00A43C0F"/>
    <w:pPr>
      <w:widowControl w:val="0"/>
      <w:autoSpaceDE w:val="0"/>
      <w:autoSpaceDN w:val="0"/>
      <w:spacing w:after="0" w:line="240" w:lineRule="auto"/>
    </w:pPr>
    <w:rPr>
      <w:rFonts w:ascii="Trebuchet MS" w:eastAsia="Trebuchet MS" w:hAnsi="Trebuchet MS" w:cs="Trebuchet MS"/>
      <w:sz w:val="18"/>
      <w:szCs w:val="18"/>
      <w:lang w:val="en-US"/>
    </w:rPr>
  </w:style>
  <w:style w:type="character" w:customStyle="1" w:styleId="TekstpodstawowyZnak">
    <w:name w:val="Tekst podstawowy Znak"/>
    <w:basedOn w:val="Domylnaczcionkaakapitu"/>
    <w:link w:val="Tekstpodstawowy"/>
    <w:uiPriority w:val="1"/>
    <w:semiHidden/>
    <w:rsid w:val="00A43C0F"/>
    <w:rPr>
      <w:rFonts w:ascii="Trebuchet MS" w:eastAsia="Trebuchet MS" w:hAnsi="Trebuchet MS" w:cs="Trebuchet MS"/>
      <w:sz w:val="18"/>
      <w:szCs w:val="18"/>
      <w:lang w:val="en-US"/>
    </w:rPr>
  </w:style>
  <w:style w:type="paragraph" w:styleId="Akapitzlist">
    <w:name w:val="List Paragraph"/>
    <w:basedOn w:val="Normalny"/>
    <w:uiPriority w:val="34"/>
    <w:qFormat/>
    <w:rsid w:val="00A43C0F"/>
    <w:pPr>
      <w:ind w:left="720"/>
      <w:contextualSpacing/>
    </w:pPr>
  </w:style>
  <w:style w:type="paragraph" w:customStyle="1" w:styleId="TableParagraph">
    <w:name w:val="Table Paragraph"/>
    <w:basedOn w:val="Normalny"/>
    <w:uiPriority w:val="1"/>
    <w:qFormat/>
    <w:rsid w:val="00A43C0F"/>
    <w:pPr>
      <w:widowControl w:val="0"/>
      <w:autoSpaceDE w:val="0"/>
      <w:autoSpaceDN w:val="0"/>
      <w:spacing w:after="0" w:line="240" w:lineRule="auto"/>
      <w:ind w:left="82"/>
    </w:pPr>
    <w:rPr>
      <w:rFonts w:ascii="Trebuchet MS" w:eastAsia="Trebuchet MS" w:hAnsi="Trebuchet MS" w:cs="Trebuchet MS"/>
      <w:lang w:val="en-US"/>
    </w:rPr>
  </w:style>
  <w:style w:type="table" w:customStyle="1" w:styleId="TableNormal">
    <w:name w:val="Table Normal"/>
    <w:uiPriority w:val="2"/>
    <w:semiHidden/>
    <w:qFormat/>
    <w:rsid w:val="00A43C0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agwek">
    <w:name w:val="header"/>
    <w:basedOn w:val="Normalny"/>
    <w:link w:val="NagwekZnak"/>
    <w:uiPriority w:val="99"/>
    <w:unhideWhenUsed/>
    <w:rsid w:val="00A43C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3C0F"/>
  </w:style>
  <w:style w:type="paragraph" w:styleId="Stopka">
    <w:name w:val="footer"/>
    <w:basedOn w:val="Normalny"/>
    <w:link w:val="StopkaZnak"/>
    <w:uiPriority w:val="99"/>
    <w:unhideWhenUsed/>
    <w:rsid w:val="00A43C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C0F"/>
  </w:style>
  <w:style w:type="character" w:styleId="Nierozpoznanawzmianka">
    <w:name w:val="Unresolved Mention"/>
    <w:basedOn w:val="Domylnaczcionkaakapitu"/>
    <w:uiPriority w:val="99"/>
    <w:semiHidden/>
    <w:unhideWhenUsed/>
    <w:rsid w:val="00FF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63051">
      <w:bodyDiv w:val="1"/>
      <w:marLeft w:val="0"/>
      <w:marRight w:val="0"/>
      <w:marTop w:val="0"/>
      <w:marBottom w:val="0"/>
      <w:divBdr>
        <w:top w:val="none" w:sz="0" w:space="0" w:color="auto"/>
        <w:left w:val="none" w:sz="0" w:space="0" w:color="auto"/>
        <w:bottom w:val="none" w:sz="0" w:space="0" w:color="auto"/>
        <w:right w:val="none" w:sz="0" w:space="0" w:color="auto"/>
      </w:divBdr>
    </w:div>
    <w:div w:id="19088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3563467.2020.1841137" TargetMode="External"/><Relationship Id="rId5" Type="http://schemas.openxmlformats.org/officeDocument/2006/relationships/hyperlink" Target="mailto:n.duggan@ucc.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523</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Kaczmarczyk</dc:creator>
  <cp:keywords/>
  <dc:description/>
  <cp:lastModifiedBy>Karolina Kaczmarczyk</cp:lastModifiedBy>
  <cp:revision>3</cp:revision>
  <dcterms:created xsi:type="dcterms:W3CDTF">2023-01-16T14:49:00Z</dcterms:created>
  <dcterms:modified xsi:type="dcterms:W3CDTF">2023-01-16T15:01:00Z</dcterms:modified>
</cp:coreProperties>
</file>